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autoSpaceDE/>
        <w:autoSpaceDN/>
        <w:widowControl/>
        <w:wordWrap/>
        <w:jc w:val="left"/>
        <w:spacing w:after="0" w:line="240" w:lineRule="auto"/>
        <w:textAlignment w:val="baseline"/>
        <w:rPr>
          <w:rFonts w:eastAsiaTheme="minorHAnsi" w:cs="Arial"/>
          <w:color w:val="000000"/>
          <w:sz w:val="22"/>
          <w:kern w:val="0"/>
        </w:rPr>
      </w:pPr>
    </w:p>
    <w:p>
      <w:pPr>
        <w:autoSpaceDE/>
        <w:autoSpaceDN/>
        <w:widowControl/>
        <w:wordWrap/>
        <w:jc w:val="left"/>
        <w:spacing w:after="0" w:line="240" w:lineRule="auto"/>
        <w:textAlignment w:val="baseline"/>
        <w:rPr>
          <w:rFonts w:eastAsiaTheme="minorHAnsi" w:cs="Arial"/>
          <w:color w:val="000000"/>
          <w:sz w:val="22"/>
          <w:kern w:val="0"/>
        </w:rPr>
      </w:pPr>
      <w:r>
        <w:rPr>
          <w:bdr w:val="none"/>
          <w:rFonts w:eastAsiaTheme="minorHAnsi" w:cs="Arial"/>
          <w:b/>
          <w:bCs/>
          <w:color w:val="000000"/>
          <w:sz w:val="28"/>
          <w:szCs w:val="28"/>
          <w:kern w:val="0"/>
        </w:rPr>
        <w:t>맛의 정량화 기술</w:t>
      </w:r>
    </w:p>
    <w:p>
      <w:pPr>
        <w:autoSpaceDE/>
        <w:autoSpaceDN/>
        <w:widowControl/>
        <w:wordWrap/>
        <w:jc w:val="left"/>
        <w:spacing w:line="375" w:lineRule="atLeast"/>
        <w:textAlignment w:val="baseline"/>
        <w:rPr>
          <w:bdr w:val="none"/>
          <w:lang w:eastAsia="ko-KR"/>
          <w:rFonts w:eastAsiaTheme="minorHAnsi" w:cs="Arial"/>
          <w:b/>
          <w:bCs/>
          <w:color w:val="000000"/>
          <w:sz w:val="22"/>
          <w:kern w:val="0"/>
          <w:rtl w:val="off"/>
        </w:rPr>
      </w:pPr>
      <w:r>
        <w:rPr>
          <w:bdr w:val="none"/>
          <w:lang w:eastAsia="ko-KR"/>
          <w:rFonts w:eastAsiaTheme="minorHAnsi" w:cs="Arial"/>
          <w:b/>
          <w:bCs/>
          <w:color w:val="000000"/>
          <w:sz w:val="22"/>
          <w:kern w:val="0"/>
          <w:rtl w:val="off"/>
        </w:rPr>
        <w:t xml:space="preserve"> </w:t>
      </w:r>
    </w:p>
    <w:p>
      <w:pPr>
        <w:autoSpaceDE/>
        <w:autoSpaceDN/>
        <w:widowControl/>
        <w:wordWrap/>
        <w:jc w:val="left"/>
        <w:spacing w:line="375" w:lineRule="atLeast"/>
        <w:textAlignment w:val="baseline"/>
        <w:rPr>
          <w:rFonts w:eastAsiaTheme="minorHAnsi" w:cs="Arial"/>
          <w:color w:val="000000"/>
          <w:sz w:val="22"/>
          <w:kern w:val="0"/>
        </w:rPr>
      </w:pPr>
      <w:r>
        <w:rPr>
          <w:bdr w:val="none"/>
          <w:lang w:eastAsia="ko-KR"/>
          <w:rFonts w:eastAsiaTheme="minorHAnsi" w:cs="Arial"/>
          <w:b/>
          <w:bCs/>
          <w:color w:val="000000"/>
          <w:sz w:val="22"/>
          <w:kern w:val="0"/>
          <w:rtl w:val="off"/>
        </w:rPr>
        <w:t xml:space="preserve">                                                   </w:t>
      </w:r>
      <w:r>
        <w:rPr>
          <w:bdr w:val="none"/>
          <w:rFonts w:eastAsiaTheme="minorHAnsi" w:cs="Arial"/>
          <w:b/>
          <w:bCs/>
          <w:color w:val="000000"/>
          <w:sz w:val="22"/>
          <w:kern w:val="0"/>
        </w:rPr>
        <w:t>최명환</w:t>
      </w:r>
      <w:r>
        <w:rPr>
          <w:rFonts w:eastAsiaTheme="minorHAnsi" w:cs="Arial"/>
          <w:color w:val="000000"/>
          <w:sz w:val="22"/>
          <w:kern w:val="0"/>
        </w:rPr>
        <w:t>서울대학교</w:t>
      </w:r>
      <w:r>
        <w:rPr>
          <w:rFonts w:eastAsiaTheme="minorHAnsi" w:cs="Arial"/>
          <w:color w:val="000000"/>
          <w:sz w:val="22"/>
          <w:kern w:val="0"/>
        </w:rPr>
        <w:t xml:space="preserve"> </w:t>
      </w:r>
      <w:r>
        <w:rPr>
          <w:rFonts w:eastAsiaTheme="minorHAnsi" w:cs="Arial"/>
          <w:color w:val="000000"/>
          <w:sz w:val="22"/>
          <w:kern w:val="0"/>
        </w:rPr>
        <w:t>생명과학부</w:t>
      </w:r>
    </w:p>
    <w:p>
      <w:pPr>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음식은 단순히 배고픔을 해결하고 영양분을 섭취하는 것을 넘어, 삶의 질에 깊은 영향을 미친다. 맛있는 음식을 소개하는 방송이 인기를 끌고, 유명한 식당 앞에 줄이 늘어선 모습에서 맛있는 음식에 대한 사람들의 열망을 쉽게 확인할 수 있다. 이러한 소비자의 기대에 부응하기 위해 식품 업계는 더욱 맛있는 음식을 개발하기 위한 끊임없는 노력을 기울이고 있다. 이 과정을 체계적으로 접근하기 위해 맛을 정량적으로 평가하는 기술에 대한 요구가 높다.</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본 논단에서는 맛을 구성하는 요소들을 제시하고, 맛을 정량화하는 기술의 현재와 미래에 대해 다루고자 한다. 일상적으로 표현되는 음식의 맛은 미각(Taste)과 후각(Olfaction)을 포함하는 포괄적인 개념인 풍미(Flavor)의 의미로 주로 사용되지만 본 논단에서는 이러한 감각적 경험 중에서 미각(Taste)에 집중하여 이를 정량적으로 평가하는 방법들에 대해 풀어보고자 한다.</w:t>
      </w:r>
    </w:p>
    <w:p>
      <w:pPr>
        <w:autoSpaceDE/>
        <w:autoSpaceDN/>
        <w:widowControl/>
        <w:wordWrap/>
        <w:jc w:val="left"/>
        <w:spacing w:after="0" w:line="240" w:lineRule="auto"/>
        <w:textAlignment w:val="baseline"/>
        <w:rPr>
          <w:rFonts w:eastAsiaTheme="minorHAnsi" w:cs="Arial"/>
          <w:color w:val="000000"/>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1. 맛(Taste)의 구성 요소</w:t>
      </w:r>
    </w:p>
    <w:p>
      <w:pPr>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맛을 정량화하여 숫자로 표현하기 위해서는 맛의 구성하는 요소들을 정의하는 것이 필요하다. 현재 미각 분야에서는 단맛(Sweet), 짠맛(Salty), 쓴맛(Bitter), 신맛(Sour), 감칠맛(Umami)의 다섯</w:t>
      </w:r>
      <w:r>
        <w:rPr>
          <w:rFonts w:eastAsiaTheme="minorHAnsi" w:cs="Arial"/>
          <w:color w:val="555555"/>
          <w:sz w:val="22"/>
          <w:kern w:val="0"/>
        </w:rPr>
        <w:t xml:space="preserve"> </w:t>
      </w:r>
      <w:r>
        <w:rPr>
          <w:rFonts w:eastAsiaTheme="minorHAnsi" w:cs="Arial"/>
          <w:color w:val="555555"/>
          <w:sz w:val="22"/>
          <w:kern w:val="0"/>
        </w:rPr>
        <w:t>가지 기본 맛으로 구성되어 있다고 널리 받아들여지고 있다 (그림 1) [1]. 이러한 기본 맛은 동물 모델로 널리 활용되는 생쥐를 비롯한 다양한 동물에서 상당부분 진화적으로 보존되어 있다.</w:t>
      </w:r>
    </w:p>
    <w:p>
      <w:pPr>
        <w:autoSpaceDE/>
        <w:autoSpaceDN/>
        <w:widowControl/>
        <w:wordWrap/>
        <w:spacing w:after="0" w:line="450" w:lineRule="atLeast"/>
        <w:textAlignment w:val="baseline"/>
        <w:rPr>
          <w:rFonts w:eastAsiaTheme="minorHAnsi" w:cs="Arial"/>
          <w:color w:val="555555"/>
          <w:sz w:val="22"/>
          <w:kern w:val="0"/>
        </w:rPr>
      </w:pPr>
    </w:p>
    <w:p>
      <w:pPr>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   단맛은 설탕과 같은 당류에 의해 주로 유발되는 맛으로 음식 내에 우리가 에너지원으로 활용하는 탄수화물이 존재하는 것을 알려주는 신호로 볼 수 있다. 생존을 위해 섭취해야 하는 </w:t>
      </w:r>
      <w:r>
        <w:rPr>
          <w:rFonts w:eastAsiaTheme="minorHAnsi" w:cs="Arial"/>
          <w:color w:val="555555"/>
          <w:sz w:val="22"/>
          <w:kern w:val="0"/>
        </w:rPr>
        <w:t>영양속에</w:t>
      </w:r>
      <w:r>
        <w:rPr>
          <w:rFonts w:eastAsiaTheme="minorHAnsi" w:cs="Arial"/>
          <w:color w:val="555555"/>
          <w:sz w:val="22"/>
          <w:kern w:val="0"/>
        </w:rPr>
        <w:t xml:space="preserve"> 대한 신호로서 인간을 비롯한 다양한 동물에서 일반적으로 선호되는 맛이다. 혀에서 단맛을 감지하는 미각세포는 단맛 수용체인 T1R2/T1R3 heterodimer를 통해 감지된다 [2]. 따라서 단맛 수용체가 없는 동물은 단맛을 느끼지 못하며 대표적으로 고양이가 이에 해당한다.</w:t>
      </w:r>
      <w:r>
        <w:rPr>
          <w:rFonts w:eastAsiaTheme="minorHAnsi" w:cs="Arial"/>
          <w:color w:val="555555"/>
          <w:sz w:val="22"/>
          <w:kern w:val="0"/>
        </w:rPr>
        <w:br/>
      </w:r>
    </w:p>
    <w:p>
      <w:pPr>
        <w:autoSpaceDE/>
        <w:autoSpaceDN/>
        <w:widowControl/>
        <w:wordWrap/>
        <w:jc w:val="center"/>
        <w:spacing w:after="0" w:line="240" w:lineRule="auto"/>
        <w:textAlignment w:val="baseline"/>
        <w:rPr>
          <w:rFonts w:eastAsiaTheme="minorHAnsi" w:cs="Arial"/>
          <w:color w:val="000000"/>
          <w:sz w:val="22"/>
          <w:kern w:val="0"/>
        </w:rPr>
      </w:pPr>
      <w:r>
        <w:rPr>
          <w:rFonts w:eastAsiaTheme="minorHAnsi" w:cs="Arial"/>
          <w:noProof/>
          <w:color w:val="000000"/>
          <w:sz w:val="22"/>
          <w:kern w:val="0"/>
        </w:rPr>
        <w:drawing>
          <wp:inline distT="0" distB="0" distL="0" distR="0">
            <wp:extent cx="6219825" cy="2809875"/>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6219825" cy="2809875"/>
                    </a:xfrm>
                    <a:prstGeom prst="rect"/>
                    <a:noFill/>
                    <a:ln>
                      <a:noFill/>
                    </a:ln>
                  </pic:spPr>
                </pic:pic>
              </a:graphicData>
            </a:graphic>
          </wp:inline>
        </w:drawing>
      </w:r>
    </w:p>
    <w:p>
      <w:pPr>
        <w:autoSpaceDE/>
        <w:autoSpaceDN/>
        <w:widowControl/>
        <w:wordWrap/>
        <w:jc w:val="left"/>
        <w:spacing w:after="0" w:line="240" w:lineRule="auto"/>
        <w:textAlignment w:val="baseline"/>
        <w:rPr>
          <w:rFonts w:eastAsiaTheme="minorHAnsi" w:cs="Arial"/>
          <w:color w:val="000000"/>
          <w:sz w:val="22"/>
          <w:kern w:val="0"/>
        </w:rPr>
      </w:pPr>
      <w:r>
        <w:rPr>
          <w:bdr w:val="none"/>
          <w:rFonts w:eastAsiaTheme="minorHAnsi" w:cs="Arial"/>
          <w:b/>
          <w:bCs/>
          <w:color w:val="000000"/>
          <w:sz w:val="22"/>
          <w:kern w:val="0"/>
        </w:rPr>
        <w:t>[그림1]</w:t>
      </w:r>
      <w:r>
        <w:rPr>
          <w:bdr w:val="none"/>
          <w:rFonts w:eastAsiaTheme="minorHAnsi" w:cs="Arial"/>
          <w:color w:val="000000"/>
          <w:sz w:val="22"/>
          <w:kern w:val="0"/>
        </w:rPr>
        <w:t xml:space="preserve"> 다섯가지 </w:t>
      </w:r>
      <w:r>
        <w:rPr>
          <w:bdr w:val="none"/>
          <w:rFonts w:eastAsiaTheme="minorHAnsi" w:cs="Arial"/>
          <w:color w:val="000000"/>
          <w:sz w:val="22"/>
          <w:kern w:val="0"/>
        </w:rPr>
        <w:t>기본맛과</w:t>
      </w:r>
      <w:r>
        <w:rPr>
          <w:bdr w:val="none"/>
          <w:rFonts w:eastAsiaTheme="minorHAnsi" w:cs="Arial"/>
          <w:color w:val="000000"/>
          <w:sz w:val="22"/>
          <w:kern w:val="0"/>
        </w:rPr>
        <w:t xml:space="preserve"> 알려진 미각 수용체</w:t>
      </w:r>
    </w:p>
    <w:p>
      <w:pPr>
        <w:autoSpaceDE/>
        <w:autoSpaceDN/>
        <w:widowControl/>
        <w:wordWrap/>
        <w:jc w:val="left"/>
        <w:spacing w:after="0" w:line="240" w:lineRule="auto"/>
        <w:textAlignment w:val="baseline"/>
        <w:rPr>
          <w:rFonts w:eastAsiaTheme="minorHAnsi" w:cs="Arial"/>
          <w:color w:val="555555"/>
          <w:sz w:val="22"/>
          <w:kern w:val="0"/>
        </w:rPr>
      </w:pPr>
      <w:r>
        <w:rPr>
          <w:rFonts w:eastAsiaTheme="minorHAnsi" w:cs="Arial"/>
          <w:color w:val="555555"/>
          <w:sz w:val="22"/>
          <w:kern w:val="0"/>
        </w:rPr>
        <w:br/>
      </w:r>
      <w:r>
        <w:rPr>
          <w:rFonts w:eastAsiaTheme="minorHAnsi" w:cs="Arial"/>
          <w:color w:val="555555"/>
          <w:sz w:val="22"/>
          <w:kern w:val="0"/>
        </w:rPr>
        <w:t xml:space="preserve">감칠맛은 1908년 </w:t>
      </w:r>
      <w:r>
        <w:rPr>
          <w:rFonts w:eastAsiaTheme="minorHAnsi" w:cs="Arial"/>
          <w:color w:val="555555"/>
          <w:sz w:val="22"/>
          <w:kern w:val="0"/>
        </w:rPr>
        <w:t>이케다</w:t>
      </w:r>
      <w:r>
        <w:rPr>
          <w:rFonts w:eastAsiaTheme="minorHAnsi" w:cs="Arial"/>
          <w:color w:val="555555"/>
          <w:sz w:val="22"/>
          <w:kern w:val="0"/>
        </w:rPr>
        <w:t xml:space="preserve"> 박사가 다시마로부터 </w:t>
      </w:r>
      <w:r>
        <w:rPr>
          <w:rFonts w:eastAsiaTheme="minorHAnsi" w:cs="Arial"/>
          <w:color w:val="555555"/>
          <w:sz w:val="22"/>
          <w:kern w:val="0"/>
        </w:rPr>
        <w:t>글루탐산</w:t>
      </w:r>
      <w:r>
        <w:rPr>
          <w:rFonts w:eastAsiaTheme="minorHAnsi" w:cs="Arial"/>
          <w:color w:val="555555"/>
          <w:sz w:val="22"/>
          <w:kern w:val="0"/>
        </w:rPr>
        <w:t xml:space="preserve">(Glutamic acid)을 추출하면서 발견되었고, </w:t>
      </w:r>
      <w:r>
        <w:rPr>
          <w:rFonts w:eastAsiaTheme="minorHAnsi" w:cs="Arial"/>
          <w:color w:val="555555"/>
          <w:sz w:val="22"/>
          <w:kern w:val="0"/>
        </w:rPr>
        <w:t>아지노모토</w:t>
      </w:r>
      <w:r>
        <w:rPr>
          <w:rFonts w:eastAsiaTheme="minorHAnsi" w:cs="Arial"/>
          <w:color w:val="555555"/>
          <w:sz w:val="22"/>
          <w:kern w:val="0"/>
        </w:rPr>
        <w:t xml:space="preserve">(Ajinomoto)사를 통해 조미료로 출시된 MSG(Monosodium glutamate)의 맛으로 널리 알려져 있다. 감칠맛은 아미노산, 특히 </w:t>
      </w:r>
      <w:r>
        <w:rPr>
          <w:rFonts w:eastAsiaTheme="minorHAnsi" w:cs="Arial"/>
          <w:color w:val="555555"/>
          <w:sz w:val="22"/>
          <w:kern w:val="0"/>
        </w:rPr>
        <w:t>글루탐산에</w:t>
      </w:r>
      <w:r>
        <w:rPr>
          <w:rFonts w:eastAsiaTheme="minorHAnsi" w:cs="Arial"/>
          <w:color w:val="555555"/>
          <w:sz w:val="22"/>
          <w:kern w:val="0"/>
        </w:rPr>
        <w:t xml:space="preserve"> 의해 유발되며, 이는 우리 몸을 구성하는데 필수적인 단백질이 존재함을 알려주는 신호로 볼 수 있다. 고기, 치즈 등에서 느껴지며, 음식의 깊고 풍부한 맛을 형성하는 데 기여한다. 단맛과 함께 일반적으로 선호되는 맛으로, 감칠맛에 대한 대표적인 수용체는 T1R1/T1R3 heterodimer이다 [3].</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쓴맛은 다양한 독성 물질에 의해 주로 유발되는 맛으로 불쾌감을 주는 맛으로 인식된다. 잠재적으로 유해한 물질을 섭취하지 않도록 경고하는 역할을 하기에 생존에 중요한 역할을 담당한다. 쓴맛에 대한 수용체인 T2R은 약 30여종이 알려져 있다 [4]. 유전적 차이에 따라 특정 쓴맛 물질을 느끼지 못하는 것이 알려져 있다. 예를 들어 TAS2R38 유전자에 따라 어떤 사람에게는 매우 쓴 PTC(Phenylthiocarbamide)가 전혀 쓰지 않게 느껴지기도 한다.</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신맛은 음식물의 산성도(pH)에 의해 유발되는 부패한 음식이나 미숙한 과일과 같은 산성 음식물에 대한 경고 신호로 알려져 있다. 따라서 신맛이 강한 음식은 일반적으로 불쾌감을 주는 맛이며 수용체로 내이에서 평형감각을 유지하는데 관여하는 optopetrin-1(OTOP-1)이 미각세포에서 신맛의 수용체로 작용한다는 것이 밝혀졌다 [5].</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짠맛은 주로 소금(</w:t>
      </w:r>
      <w:r>
        <w:rPr>
          <w:rFonts w:eastAsiaTheme="minorHAnsi" w:cs="Arial"/>
          <w:color w:val="555555"/>
          <w:sz w:val="22"/>
          <w:kern w:val="0"/>
        </w:rPr>
        <w:t>NaCl</w:t>
      </w:r>
      <w:r>
        <w:rPr>
          <w:rFonts w:eastAsiaTheme="minorHAnsi" w:cs="Arial"/>
          <w:color w:val="555555"/>
          <w:sz w:val="22"/>
          <w:kern w:val="0"/>
        </w:rPr>
        <w:t xml:space="preserve">)과 같은 </w:t>
      </w:r>
      <w:r>
        <w:rPr>
          <w:rFonts w:eastAsiaTheme="minorHAnsi" w:cs="Arial"/>
          <w:color w:val="555555"/>
          <w:sz w:val="22"/>
          <w:kern w:val="0"/>
        </w:rPr>
        <w:t>염류에</w:t>
      </w:r>
      <w:r>
        <w:rPr>
          <w:rFonts w:eastAsiaTheme="minorHAnsi" w:cs="Arial"/>
          <w:color w:val="555555"/>
          <w:sz w:val="22"/>
          <w:kern w:val="0"/>
        </w:rPr>
        <w:t xml:space="preserve"> 의해 유발되며, 신체의 전해질 항상성을 유지하는 데 중요한 역할을 한다. 이로 인해 짠맛은 바닷물 수준의 고농도는 일반적으로 불쾌한 맛이지만 생리적으로 요구되는 적절한 농도에서는 선호하게 된다. 음식을 조리할 때 반복적으로 간을 보며 적절한 소금의 양에 신경을 쓰게 되는 이유가 된다. 짠맛의 수용체로 신장에서 나트륨 재흡수에도 활용되는 </w:t>
      </w:r>
      <w:r>
        <w:rPr>
          <w:rFonts w:eastAsiaTheme="minorHAnsi" w:cs="Arial"/>
          <w:color w:val="555555"/>
          <w:sz w:val="22"/>
          <w:kern w:val="0"/>
        </w:rPr>
        <w:t>eNaC</w:t>
      </w:r>
      <w:r>
        <w:rPr>
          <w:rFonts w:eastAsiaTheme="minorHAnsi" w:cs="Arial"/>
          <w:color w:val="555555"/>
          <w:sz w:val="22"/>
          <w:kern w:val="0"/>
        </w:rPr>
        <w:t>(Epithelial sodium channel)이 알려져 있으나 고농도 소금물의 불쾌한 맛은 아직 충분하게 설명하지 못하며 추가적인 수용체가 존재할 것으로 예상하고 있다 [6].</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다섯 가지 기본</w:t>
      </w:r>
      <w:r>
        <w:rPr>
          <w:rFonts w:eastAsiaTheme="minorHAnsi" w:cs="Arial"/>
          <w:color w:val="555555"/>
          <w:sz w:val="22"/>
          <w:kern w:val="0"/>
        </w:rPr>
        <w:t xml:space="preserve"> </w:t>
      </w:r>
      <w:r>
        <w:rPr>
          <w:rFonts w:eastAsiaTheme="minorHAnsi" w:cs="Arial"/>
          <w:color w:val="555555"/>
          <w:sz w:val="22"/>
          <w:kern w:val="0"/>
        </w:rPr>
        <w:t xml:space="preserve">맛 이외에도 제 6의 맛의 존재가 연구되고 있다. 지방산(Fatty acid)에 의해 유발되는 </w:t>
      </w:r>
      <w:r>
        <w:rPr>
          <w:rFonts w:eastAsiaTheme="minorHAnsi" w:cs="Arial"/>
          <w:color w:val="555555"/>
          <w:sz w:val="22"/>
          <w:kern w:val="0"/>
        </w:rPr>
        <w:t>지방맛이나</w:t>
      </w:r>
      <w:r>
        <w:rPr>
          <w:rFonts w:eastAsiaTheme="minorHAnsi" w:cs="Arial"/>
          <w:color w:val="555555"/>
          <w:sz w:val="22"/>
          <w:kern w:val="0"/>
        </w:rPr>
        <w:t xml:space="preserve">, glutathione 등에 의해 유발되며 음식의 풍미를 높이는 </w:t>
      </w:r>
      <w:r>
        <w:rPr>
          <w:rFonts w:eastAsiaTheme="minorHAnsi" w:cs="Arial"/>
          <w:color w:val="555555"/>
          <w:sz w:val="22"/>
          <w:kern w:val="0"/>
        </w:rPr>
        <w:t>코쿠미</w:t>
      </w:r>
      <w:r>
        <w:rPr>
          <w:rFonts w:eastAsiaTheme="minorHAnsi" w:cs="Arial"/>
          <w:color w:val="555555"/>
          <w:sz w:val="22"/>
          <w:kern w:val="0"/>
        </w:rPr>
        <w:t>(</w:t>
      </w:r>
      <w:r>
        <w:rPr>
          <w:rFonts w:eastAsiaTheme="minorHAnsi" w:cs="Arial"/>
          <w:color w:val="555555"/>
          <w:sz w:val="22"/>
          <w:kern w:val="0"/>
        </w:rPr>
        <w:t>Kokumi</w:t>
      </w:r>
      <w:r>
        <w:rPr>
          <w:rFonts w:eastAsiaTheme="minorHAnsi" w:cs="Arial"/>
          <w:color w:val="555555"/>
          <w:sz w:val="22"/>
          <w:kern w:val="0"/>
        </w:rPr>
        <w:t>) 맛, 동전 등의 금속이 혀에 노출되었을 때 느껴지는 금속(Metallic) 맛 등이 논의되고 있다.</w:t>
      </w:r>
      <w:r>
        <w:rPr>
          <w:rFonts w:eastAsiaTheme="minorHAnsi" w:cs="Arial"/>
          <w:color w:val="555555"/>
          <w:sz w:val="22"/>
          <w:kern w:val="0"/>
        </w:rPr>
        <w:br/>
      </w:r>
      <w:r>
        <w:rPr>
          <w:rFonts w:eastAsiaTheme="minorHAnsi" w:cs="Arial"/>
          <w:color w:val="555555"/>
          <w:sz w:val="22"/>
          <w:kern w:val="0"/>
        </w:rPr>
        <w:br/>
      </w:r>
      <w:r>
        <w:rPr>
          <w:rFonts w:eastAsiaTheme="minorHAnsi" w:cs="Arial"/>
          <w:color w:val="555555"/>
          <w:sz w:val="22"/>
          <w:kern w:val="0"/>
        </w:rPr>
        <w:t xml:space="preserve">혀에 노출되는 음식에 의해 일어나는 신경 신호는 맛의 종류 외에도 다양한 요소에 의해 영향을 받는다. 우선 시간이다. 예를 들어 동일한 농도의 </w:t>
      </w:r>
      <w:r>
        <w:rPr>
          <w:rFonts w:eastAsiaTheme="minorHAnsi" w:cs="Arial"/>
          <w:color w:val="555555"/>
          <w:sz w:val="22"/>
          <w:kern w:val="0"/>
        </w:rPr>
        <w:t>설탕물을</w:t>
      </w:r>
      <w:r>
        <w:rPr>
          <w:rFonts w:eastAsiaTheme="minorHAnsi" w:cs="Arial"/>
          <w:color w:val="555555"/>
          <w:sz w:val="22"/>
          <w:kern w:val="0"/>
        </w:rPr>
        <w:t xml:space="preserve"> 입에 머금고 있다고 하여도 시간에 따라 느끼는 단맛의 농도는 감각 적응이 더해져 일반적으로 줄어든다. 추가로 몸의 상태에도 복합적으로 영향을 받는다. 예를 들어 지방세포에 의해 분비되는 </w:t>
      </w:r>
      <w:r>
        <w:rPr>
          <w:rFonts w:eastAsiaTheme="minorHAnsi" w:cs="Arial"/>
          <w:color w:val="555555"/>
          <w:sz w:val="22"/>
          <w:kern w:val="0"/>
        </w:rPr>
        <w:t>렙틴</w:t>
      </w:r>
      <w:r>
        <w:rPr>
          <w:rFonts w:eastAsiaTheme="minorHAnsi" w:cs="Arial"/>
          <w:color w:val="555555"/>
          <w:sz w:val="22"/>
          <w:kern w:val="0"/>
        </w:rPr>
        <w:t xml:space="preserve">(Leptin) 호르몬은 단맛 세포를 둔감하게 만든다. 아직 효과를 명확히 알지 못하는 다양한 호르몬 수용체가 </w:t>
      </w:r>
      <w:r>
        <w:rPr>
          <w:rFonts w:eastAsiaTheme="minorHAnsi" w:cs="Arial"/>
          <w:color w:val="555555"/>
          <w:sz w:val="22"/>
          <w:kern w:val="0"/>
        </w:rPr>
        <w:t>미뢰</w:t>
      </w:r>
      <w:r>
        <w:rPr>
          <w:rFonts w:eastAsiaTheme="minorHAnsi" w:cs="Arial"/>
          <w:color w:val="555555"/>
          <w:sz w:val="22"/>
          <w:kern w:val="0"/>
        </w:rPr>
        <w:t xml:space="preserve"> 내에 존재하고, 직접 호르몬이나 신경전달물질을 분비할 수 있다는 것이 알려져 있다. 혀에서 미각 신호가 뇌로 전달되기 전부터 상당한 수준의 맛 정보에 대한 조절 메커니즘이 작용하고 있는 것이다.</w:t>
      </w:r>
    </w:p>
    <w:p>
      <w:pPr>
        <w:autoSpaceDE/>
        <w:autoSpaceDN/>
        <w:widowControl/>
        <w:wordWrap/>
        <w:jc w:val="left"/>
        <w:spacing w:after="0" w:line="240" w:lineRule="auto"/>
        <w:textAlignment w:val="baseline"/>
        <w:rPr>
          <w:rFonts w:eastAsiaTheme="minorHAnsi" w:cs="Arial"/>
          <w:color w:val="000000"/>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2. 맛의 정량화 방법</w:t>
      </w:r>
    </w:p>
    <w:p>
      <w:pPr>
        <w:ind w:firstLine="150"/>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음식의 느끼는 과정에서 시간적으로 변화하는 각 맛 정보를 어떻게 정량적으로 측정할 수 있을까? 맛 정보가 처리되어 가는 단계를 고려하면 여러 방법이 도출될 수 있다. 예를 들어, 맛을 감지하는 첫 단계인 미각수용체 혹은 미각세포의 활성을 측정하는 방법, </w:t>
      </w:r>
      <w:r>
        <w:rPr>
          <w:rFonts w:eastAsiaTheme="minorHAnsi" w:cs="Arial"/>
          <w:color w:val="555555"/>
          <w:sz w:val="22"/>
          <w:kern w:val="0"/>
        </w:rPr>
        <w:t>미뢰로부터</w:t>
      </w:r>
      <w:r>
        <w:rPr>
          <w:rFonts w:eastAsiaTheme="minorHAnsi" w:cs="Arial"/>
          <w:color w:val="555555"/>
          <w:sz w:val="22"/>
          <w:kern w:val="0"/>
        </w:rPr>
        <w:t xml:space="preserve"> 미각 정보를 받아 뇌로 전달하는 미각 신경의 활성을 측정하는 방법, 맛 정보가 뇌로 전달되어 인지되는 맛을 언어나 행동으로 표현하는 방법 등이다. 현재 널리 사용되는 방법부터 앞으로 개발될 수 있는 방법까지 살펴보도록 하자.</w:t>
      </w:r>
    </w:p>
    <w:p>
      <w:pPr>
        <w:ind w:firstLine="150"/>
        <w:autoSpaceDE/>
        <w:autoSpaceDN/>
        <w:widowControl/>
        <w:wordWrap/>
        <w:spacing w:after="0" w:line="450" w:lineRule="atLeast"/>
        <w:textAlignment w:val="baseline"/>
        <w:rPr>
          <w:rFonts w:eastAsiaTheme="minorHAnsi" w:cs="Arial"/>
          <w:color w:val="555555"/>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2-1. 관능평가(Psychophysics study)</w:t>
      </w:r>
    </w:p>
    <w:p>
      <w:pPr>
        <w:ind w:firstLine="150"/>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식품 분야에서 가장 널리 활용되는 방법은 음식의 맛을 인간의 감각을 통해 평가하는 관능평가로 최종적인 맛의 인지 단계를 측정하는 방법이다 [7]. 이 평가 방법은 식품산업에서 제품 개발, 품질 관리, 소비자 선호도 조사 등 제품 개발 과정에서 주요한 역할을 담당한다. 관능평가는 주로 훈련된 패널이나 일반 소비자를 대상으로 하여 이루어진다. 훈련된 패널은 특정 맛을 인지하고 분류하는 능력을 갖춘 전문가들로, 제품의 세부적인 맛 프로파일을 정확하게 분석할 수 있다. 반면, 일반 소비자를 대상으로 한 평가에서는 제품에 대한 전반적인 선호도나 만족도를 파악하는 데 초점이 맞춰진다. 이 과정에서 사용되는 대표적인 평가 방법으로는 맛의 강도를 숫자로 평가하는 강도 </w:t>
      </w:r>
      <w:r>
        <w:rPr>
          <w:rFonts w:eastAsiaTheme="minorHAnsi" w:cs="Arial"/>
          <w:color w:val="555555"/>
          <w:sz w:val="22"/>
          <w:kern w:val="0"/>
        </w:rPr>
        <w:t>평가법</w:t>
      </w:r>
      <w:r>
        <w:rPr>
          <w:rFonts w:eastAsiaTheme="minorHAnsi" w:cs="Arial"/>
          <w:color w:val="555555"/>
          <w:sz w:val="22"/>
          <w:kern w:val="0"/>
        </w:rPr>
        <w:t xml:space="preserve">(Intensity scale test), 두 음식 간의 미세한 차이를 감지하기 위한 삼각 테스트(Triangle test), 소비자의 선호도를 파악하기 위한 선호도 평가(Preference test) 등이 있다. 예를 들어, 강도 </w:t>
      </w:r>
      <w:r>
        <w:rPr>
          <w:rFonts w:eastAsiaTheme="minorHAnsi" w:cs="Arial"/>
          <w:color w:val="555555"/>
          <w:sz w:val="22"/>
          <w:kern w:val="0"/>
        </w:rPr>
        <w:t>평가법을</w:t>
      </w:r>
      <w:r>
        <w:rPr>
          <w:rFonts w:eastAsiaTheme="minorHAnsi" w:cs="Arial"/>
          <w:color w:val="555555"/>
          <w:sz w:val="22"/>
          <w:kern w:val="0"/>
        </w:rPr>
        <w:t xml:space="preserve"> 활용하여 특정 음식의 맛을 정량화하는 관능평가를 구성한다면 참여자가 음식의 맛을 평가하고, 단맛, 짠맛, 쓴맛, 신맛 등에 해당하는 맛의 요소 별로 점수를 매기는 형태를 생각해 볼 수 있다. 사람 간 변동성을 줄이기 위한 척도로 거의 느껴지지 않는 수준의 감각부터 상상할 수 있는 가장 강한 감각으로 정규화한 </w:t>
      </w:r>
      <w:r>
        <w:rPr>
          <w:rFonts w:eastAsiaTheme="minorHAnsi" w:cs="Arial"/>
          <w:color w:val="555555"/>
          <w:sz w:val="22"/>
          <w:kern w:val="0"/>
        </w:rPr>
        <w:t>gLMS</w:t>
      </w:r>
      <w:r>
        <w:rPr>
          <w:rFonts w:eastAsiaTheme="minorHAnsi" w:cs="Arial"/>
          <w:color w:val="555555"/>
          <w:sz w:val="22"/>
          <w:kern w:val="0"/>
        </w:rPr>
        <w:t xml:space="preserve"> (generalized Labeled Magnitude Scale)을 활용 가능하다</w:t>
      </w:r>
      <w:r>
        <w:rPr>
          <w:rFonts w:eastAsiaTheme="minorHAnsi" w:cs="Arial"/>
          <w:color w:val="555555"/>
          <w:sz w:val="22"/>
          <w:kern w:val="0"/>
        </w:rPr>
        <w:t>.</w:t>
      </w:r>
      <w:r>
        <w:rPr>
          <w:rFonts w:eastAsiaTheme="minorHAnsi" w:cs="Arial"/>
          <w:color w:val="555555"/>
          <w:sz w:val="22"/>
          <w:kern w:val="0"/>
        </w:rPr>
        <w:br/>
      </w:r>
      <w:r>
        <w:rPr>
          <w:rFonts w:eastAsiaTheme="minorHAnsi" w:cs="Arial"/>
          <w:color w:val="555555"/>
          <w:sz w:val="22"/>
          <w:kern w:val="0"/>
        </w:rPr>
        <w:t xml:space="preserve">하지만 미각의 관능평가는 인간의 주관적인 경험을 보고하는 형태로 이루어지기에 평가 결과가 </w:t>
      </w:r>
      <w:r>
        <w:rPr>
          <w:rFonts w:eastAsiaTheme="minorHAnsi" w:cs="Arial"/>
          <w:color w:val="555555"/>
          <w:sz w:val="22"/>
          <w:kern w:val="0"/>
        </w:rPr>
        <w:t>평가자에</w:t>
      </w:r>
      <w:r>
        <w:rPr>
          <w:rFonts w:eastAsiaTheme="minorHAnsi" w:cs="Arial"/>
          <w:color w:val="555555"/>
          <w:sz w:val="22"/>
          <w:kern w:val="0"/>
        </w:rPr>
        <w:t xml:space="preserve"> 따라 달라질 수 있다는 한계를 가진다. 나아가 맛에 대한 인지는 포만감, 감정 등의 내적 상태에 따라 민감하게 영향을 받을 수 있어 평가 결과의 일관성을 유지하기 어려울 수 있다. 일관성을 높이기 위해 다수의 참가자를 기반으로 한 통계적 분석이 필요해 다량의 데이터를 획득하기 어렵고, 사람을 대상으로 하기에 안정성이 불확실한 새로운 물질은 포함할 수 없다는 한계도 존재한다.</w:t>
      </w:r>
    </w:p>
    <w:p>
      <w:pPr>
        <w:ind w:firstLine="150"/>
        <w:autoSpaceDE/>
        <w:autoSpaceDN/>
        <w:widowControl/>
        <w:wordWrap/>
        <w:spacing w:after="0" w:line="450" w:lineRule="atLeast"/>
        <w:textAlignment w:val="baseline"/>
        <w:rPr>
          <w:rFonts w:eastAsiaTheme="minorHAnsi" w:cs="Arial"/>
          <w:color w:val="555555"/>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2-2. 세포 기반 기술</w:t>
      </w:r>
    </w:p>
    <w:p>
      <w:pPr>
        <w:ind w:firstLine="150"/>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혀에서 맛을 감지하는 첫 단계를 측정하는 미각 수용체 수준의 방법도 식품 분야에서 활용되고 있다. 세포에 맛 수용체 및 하부 신호전달물질에 대한 재조합 유전자를 도입하여 발현하도록 한 센서 세포를 제작하여 센서로 활용한다. 이 세포에 특정 화합물 혹은 음식의 성분이 노출되면, 맛 수용체가 이를 감지하고 세포 내에서 일련의 신호 전달 경로가 활성화된다. 이 때 수반되는 세포 내 칼슘 농도 변화, </w:t>
      </w:r>
      <w:r>
        <w:rPr>
          <w:rFonts w:eastAsiaTheme="minorHAnsi" w:cs="Arial"/>
          <w:color w:val="555555"/>
          <w:sz w:val="22"/>
          <w:kern w:val="0"/>
        </w:rPr>
        <w:t>cAMP</w:t>
      </w:r>
      <w:r>
        <w:rPr>
          <w:rFonts w:eastAsiaTheme="minorHAnsi" w:cs="Arial"/>
          <w:color w:val="555555"/>
          <w:sz w:val="22"/>
          <w:kern w:val="0"/>
        </w:rPr>
        <w:t xml:space="preserve"> 수준의 변화 등을 정량적으로 측정한다. 예를 들어, 단맛 수용체(TAS1R2/TAS1R3)를 발현한 세포에 설탕이나 다른 단맛을 내는 화합물을 노출시키면, 세포 내부에서 칼슘 농도가 변화한다. 이 변화를 세포 내 칼슘 농도에 따라 형광 밝기가 변하는 </w:t>
      </w:r>
      <w:r>
        <w:rPr>
          <w:rFonts w:eastAsiaTheme="minorHAnsi" w:cs="Arial"/>
          <w:color w:val="555555"/>
          <w:sz w:val="22"/>
          <w:kern w:val="0"/>
        </w:rPr>
        <w:t>탐침자</w:t>
      </w:r>
      <w:r>
        <w:rPr>
          <w:rFonts w:eastAsiaTheme="minorHAnsi" w:cs="Arial"/>
          <w:color w:val="555555"/>
          <w:sz w:val="22"/>
          <w:kern w:val="0"/>
        </w:rPr>
        <w:t xml:space="preserve">(e.g., Fura-2)를 도입하여 단맛의 강도를 정량적으로 평가할 수 있고, 이를 통해 식품 개발 과정에서 새로운 감미료, 쓴맛 </w:t>
      </w:r>
      <w:r>
        <w:rPr>
          <w:rFonts w:eastAsiaTheme="minorHAnsi" w:cs="Arial"/>
          <w:color w:val="555555"/>
          <w:sz w:val="22"/>
          <w:kern w:val="0"/>
        </w:rPr>
        <w:t>억제제</w:t>
      </w:r>
      <w:r>
        <w:rPr>
          <w:rFonts w:eastAsiaTheme="minorHAnsi" w:cs="Arial"/>
          <w:color w:val="555555"/>
          <w:sz w:val="22"/>
          <w:kern w:val="0"/>
        </w:rPr>
        <w:t xml:space="preserve"> 등을 발굴하거나 정량적으로 </w:t>
      </w:r>
      <w:r>
        <w:rPr>
          <w:rFonts w:eastAsiaTheme="minorHAnsi" w:cs="Arial"/>
          <w:color w:val="555555"/>
          <w:sz w:val="22"/>
          <w:kern w:val="0"/>
        </w:rPr>
        <w:t>스크리닝</w:t>
      </w:r>
      <w:r>
        <w:rPr>
          <w:rFonts w:eastAsiaTheme="minorHAnsi" w:cs="Arial"/>
          <w:color w:val="555555"/>
          <w:sz w:val="22"/>
          <w:kern w:val="0"/>
        </w:rPr>
        <w:t xml:space="preserve"> 할 수 있다 [8]. 이 기술의 주요 장점은 인간의 주관적인 미각 평가에 의존하지 않고도 맛의 강도를 객관적으로 평가할 수 있다는 것이다. 또한, 인공적으로 만들어진 세포 시스템을 사용하기 때문에 반복성 있고 표준화된 실험을 수행할 수 있다. 이로 인해 기초과학적 미각 연구 및 다양한 식품 산업 분야에서 활용되고 있다</w:t>
      </w:r>
      <w:r>
        <w:rPr>
          <w:rFonts w:eastAsiaTheme="minorHAnsi" w:cs="Arial"/>
          <w:color w:val="555555"/>
          <w:sz w:val="22"/>
          <w:kern w:val="0"/>
        </w:rPr>
        <w:t>.</w:t>
      </w:r>
      <w:r>
        <w:rPr>
          <w:rFonts w:eastAsiaTheme="minorHAnsi" w:cs="Arial"/>
          <w:color w:val="555555"/>
          <w:sz w:val="22"/>
          <w:kern w:val="0"/>
        </w:rPr>
        <w:br/>
      </w:r>
      <w:r>
        <w:rPr>
          <w:rFonts w:eastAsiaTheme="minorHAnsi" w:cs="Arial"/>
          <w:color w:val="555555"/>
          <w:sz w:val="22"/>
          <w:kern w:val="0"/>
        </w:rPr>
        <w:t xml:space="preserve">이를 적극적으로 활용한 대표적인 생명공학 기업인 </w:t>
      </w:r>
      <w:r>
        <w:rPr>
          <w:rFonts w:eastAsiaTheme="minorHAnsi" w:cs="Arial"/>
          <w:color w:val="555555"/>
          <w:sz w:val="22"/>
          <w:kern w:val="0"/>
        </w:rPr>
        <w:t>Senomyx</w:t>
      </w:r>
      <w:r>
        <w:rPr>
          <w:rFonts w:eastAsiaTheme="minorHAnsi" w:cs="Arial"/>
          <w:color w:val="555555"/>
          <w:sz w:val="22"/>
          <w:kern w:val="0"/>
        </w:rPr>
        <w:t xml:space="preserve">는 새로운 맛 물질과 향미 </w:t>
      </w:r>
      <w:r>
        <w:rPr>
          <w:rFonts w:eastAsiaTheme="minorHAnsi" w:cs="Arial"/>
          <w:color w:val="555555"/>
          <w:sz w:val="22"/>
          <w:kern w:val="0"/>
        </w:rPr>
        <w:t>증진제를</w:t>
      </w:r>
      <w:r>
        <w:rPr>
          <w:rFonts w:eastAsiaTheme="minorHAnsi" w:cs="Arial"/>
          <w:color w:val="555555"/>
          <w:sz w:val="22"/>
          <w:kern w:val="0"/>
        </w:rPr>
        <w:t xml:space="preserve"> 개발하는 것을 목표로 1998년 맛 분야 연구자인 </w:t>
      </w:r>
      <w:r>
        <w:rPr>
          <w:rFonts w:eastAsiaTheme="minorHAnsi" w:cs="Arial"/>
          <w:color w:val="555555"/>
          <w:sz w:val="22"/>
          <w:kern w:val="0"/>
        </w:rPr>
        <w:t>찰스</w:t>
      </w:r>
      <w:r>
        <w:rPr>
          <w:rFonts w:eastAsiaTheme="minorHAnsi" w:cs="Arial"/>
          <w:color w:val="555555"/>
          <w:sz w:val="22"/>
          <w:kern w:val="0"/>
        </w:rPr>
        <w:t xml:space="preserve"> </w:t>
      </w:r>
      <w:r>
        <w:rPr>
          <w:rFonts w:eastAsiaTheme="minorHAnsi" w:cs="Arial"/>
          <w:color w:val="555555"/>
          <w:sz w:val="22"/>
          <w:kern w:val="0"/>
        </w:rPr>
        <w:t>주커</w:t>
      </w:r>
      <w:r>
        <w:rPr>
          <w:rFonts w:eastAsiaTheme="minorHAnsi" w:cs="Arial"/>
          <w:color w:val="555555"/>
          <w:sz w:val="22"/>
          <w:kern w:val="0"/>
        </w:rPr>
        <w:t xml:space="preserve"> 교수와 </w:t>
      </w:r>
      <w:r>
        <w:rPr>
          <w:rFonts w:eastAsiaTheme="minorHAnsi" w:cs="Arial"/>
          <w:color w:val="555555"/>
          <w:sz w:val="22"/>
          <w:kern w:val="0"/>
        </w:rPr>
        <w:t>로버트</w:t>
      </w:r>
      <w:r>
        <w:rPr>
          <w:rFonts w:eastAsiaTheme="minorHAnsi" w:cs="Arial"/>
          <w:color w:val="555555"/>
          <w:sz w:val="22"/>
          <w:kern w:val="0"/>
        </w:rPr>
        <w:t xml:space="preserve"> </w:t>
      </w:r>
      <w:r>
        <w:rPr>
          <w:rFonts w:eastAsiaTheme="minorHAnsi" w:cs="Arial"/>
          <w:color w:val="555555"/>
          <w:sz w:val="22"/>
          <w:kern w:val="0"/>
        </w:rPr>
        <w:t>스트라이어</w:t>
      </w:r>
      <w:r>
        <w:rPr>
          <w:rFonts w:eastAsiaTheme="minorHAnsi" w:cs="Arial"/>
          <w:color w:val="555555"/>
          <w:sz w:val="22"/>
          <w:kern w:val="0"/>
        </w:rPr>
        <w:t xml:space="preserve"> 교수에 의해 설립되었다 [9]. 이 회사는 인간의 미각 수용체를 활용한 세포 기반의 </w:t>
      </w:r>
      <w:r>
        <w:rPr>
          <w:rFonts w:eastAsiaTheme="minorHAnsi" w:cs="Arial"/>
          <w:color w:val="555555"/>
          <w:sz w:val="22"/>
          <w:kern w:val="0"/>
        </w:rPr>
        <w:t>스크리닝</w:t>
      </w:r>
      <w:r>
        <w:rPr>
          <w:rFonts w:eastAsiaTheme="minorHAnsi" w:cs="Arial"/>
          <w:color w:val="555555"/>
          <w:sz w:val="22"/>
          <w:kern w:val="0"/>
        </w:rPr>
        <w:t xml:space="preserve"> 기술을 통해 단맛 </w:t>
      </w:r>
      <w:r>
        <w:rPr>
          <w:rFonts w:eastAsiaTheme="minorHAnsi" w:cs="Arial"/>
          <w:color w:val="555555"/>
          <w:sz w:val="22"/>
          <w:kern w:val="0"/>
        </w:rPr>
        <w:t>증진제</w:t>
      </w:r>
      <w:r>
        <w:rPr>
          <w:rFonts w:eastAsiaTheme="minorHAnsi" w:cs="Arial"/>
          <w:color w:val="555555"/>
          <w:sz w:val="22"/>
          <w:kern w:val="0"/>
        </w:rPr>
        <w:t>(</w:t>
      </w:r>
      <w:r>
        <w:rPr>
          <w:rFonts w:eastAsiaTheme="minorHAnsi" w:cs="Arial"/>
          <w:color w:val="555555"/>
          <w:sz w:val="22"/>
          <w:kern w:val="0"/>
        </w:rPr>
        <w:t>Sweetmyx</w:t>
      </w:r>
      <w:r>
        <w:rPr>
          <w:rFonts w:eastAsiaTheme="minorHAnsi" w:cs="Arial"/>
          <w:color w:val="555555"/>
          <w:sz w:val="22"/>
          <w:kern w:val="0"/>
        </w:rPr>
        <w:t xml:space="preserve">), 감칠맛 </w:t>
      </w:r>
      <w:r>
        <w:rPr>
          <w:rFonts w:eastAsiaTheme="minorHAnsi" w:cs="Arial"/>
          <w:color w:val="555555"/>
          <w:sz w:val="22"/>
          <w:kern w:val="0"/>
        </w:rPr>
        <w:t>증진제</w:t>
      </w:r>
      <w:r>
        <w:rPr>
          <w:rFonts w:eastAsiaTheme="minorHAnsi" w:cs="Arial"/>
          <w:color w:val="555555"/>
          <w:sz w:val="22"/>
          <w:kern w:val="0"/>
        </w:rPr>
        <w:t>(</w:t>
      </w:r>
      <w:r>
        <w:rPr>
          <w:rFonts w:eastAsiaTheme="minorHAnsi" w:cs="Arial"/>
          <w:color w:val="555555"/>
          <w:sz w:val="22"/>
          <w:kern w:val="0"/>
        </w:rPr>
        <w:t>Savorymyx</w:t>
      </w:r>
      <w:r>
        <w:rPr>
          <w:rFonts w:eastAsiaTheme="minorHAnsi" w:cs="Arial"/>
          <w:color w:val="555555"/>
          <w:sz w:val="22"/>
          <w:kern w:val="0"/>
        </w:rPr>
        <w:t xml:space="preserve">), 쓴맛 </w:t>
      </w:r>
      <w:r>
        <w:rPr>
          <w:rFonts w:eastAsiaTheme="minorHAnsi" w:cs="Arial"/>
          <w:color w:val="555555"/>
          <w:sz w:val="22"/>
          <w:kern w:val="0"/>
        </w:rPr>
        <w:t>억제제</w:t>
      </w:r>
      <w:r>
        <w:rPr>
          <w:rFonts w:eastAsiaTheme="minorHAnsi" w:cs="Arial"/>
          <w:color w:val="555555"/>
          <w:sz w:val="22"/>
          <w:kern w:val="0"/>
        </w:rPr>
        <w:t>(</w:t>
      </w:r>
      <w:r>
        <w:rPr>
          <w:rFonts w:eastAsiaTheme="minorHAnsi" w:cs="Arial"/>
          <w:color w:val="555555"/>
          <w:sz w:val="22"/>
          <w:kern w:val="0"/>
        </w:rPr>
        <w:t>Bittermyx</w:t>
      </w:r>
      <w:r>
        <w:rPr>
          <w:rFonts w:eastAsiaTheme="minorHAnsi" w:cs="Arial"/>
          <w:color w:val="555555"/>
          <w:sz w:val="22"/>
          <w:kern w:val="0"/>
        </w:rPr>
        <w:t xml:space="preserve">) 등의 다양한 맛을 강화하거나 억제할 수 있는 물질을 개발하여 PepsiCo, Nestle 등의 다수의 글로벌 </w:t>
      </w:r>
      <w:r>
        <w:rPr>
          <w:rFonts w:eastAsiaTheme="minorHAnsi" w:cs="Arial"/>
          <w:color w:val="555555"/>
          <w:sz w:val="22"/>
          <w:kern w:val="0"/>
        </w:rPr>
        <w:t>식음료</w:t>
      </w:r>
      <w:r>
        <w:rPr>
          <w:rFonts w:eastAsiaTheme="minorHAnsi" w:cs="Arial"/>
          <w:color w:val="555555"/>
          <w:sz w:val="22"/>
          <w:kern w:val="0"/>
        </w:rPr>
        <w:t xml:space="preserve"> 기업과의 협력을 구축하였다. </w:t>
      </w:r>
      <w:r>
        <w:rPr>
          <w:rFonts w:eastAsiaTheme="minorHAnsi" w:cs="Arial"/>
          <w:color w:val="555555"/>
          <w:sz w:val="22"/>
          <w:kern w:val="0"/>
        </w:rPr>
        <w:t>나스닥에</w:t>
      </w:r>
      <w:r>
        <w:rPr>
          <w:rFonts w:eastAsiaTheme="minorHAnsi" w:cs="Arial"/>
          <w:color w:val="555555"/>
          <w:sz w:val="22"/>
          <w:kern w:val="0"/>
        </w:rPr>
        <w:t xml:space="preserve"> 상장되며 미각 </w:t>
      </w:r>
      <w:r>
        <w:rPr>
          <w:rFonts w:eastAsiaTheme="minorHAnsi" w:cs="Arial"/>
          <w:color w:val="555555"/>
          <w:sz w:val="22"/>
          <w:kern w:val="0"/>
        </w:rPr>
        <w:t>스타트업의</w:t>
      </w:r>
      <w:r>
        <w:rPr>
          <w:rFonts w:eastAsiaTheme="minorHAnsi" w:cs="Arial"/>
          <w:color w:val="555555"/>
          <w:sz w:val="22"/>
          <w:kern w:val="0"/>
        </w:rPr>
        <w:t xml:space="preserve"> 성공인 기업으로 꼽혔으나, 제품에 낙태된 태아의 조직이 사용된다는 루머에 의해 어려움을 겪기도 했다. 이는 </w:t>
      </w:r>
      <w:r>
        <w:rPr>
          <w:rFonts w:eastAsiaTheme="minorHAnsi" w:cs="Arial"/>
          <w:color w:val="555555"/>
          <w:sz w:val="22"/>
          <w:kern w:val="0"/>
        </w:rPr>
        <w:t>스크리닝을</w:t>
      </w:r>
      <w:r>
        <w:rPr>
          <w:rFonts w:eastAsiaTheme="minorHAnsi" w:cs="Arial"/>
          <w:color w:val="555555"/>
          <w:sz w:val="22"/>
          <w:kern w:val="0"/>
        </w:rPr>
        <w:t xml:space="preserve"> 위한 </w:t>
      </w:r>
      <w:r>
        <w:rPr>
          <w:rFonts w:eastAsiaTheme="minorHAnsi" w:cs="Arial"/>
          <w:color w:val="555555"/>
          <w:sz w:val="22"/>
          <w:kern w:val="0"/>
        </w:rPr>
        <w:t>세포주로</w:t>
      </w:r>
      <w:r>
        <w:rPr>
          <w:rFonts w:eastAsiaTheme="minorHAnsi" w:cs="Arial"/>
          <w:color w:val="555555"/>
          <w:sz w:val="22"/>
          <w:kern w:val="0"/>
        </w:rPr>
        <w:t xml:space="preserve"> HEK-293(Human embryonic kidney) 세포를 사용한 것을 태아가 들어갔다고 착각한 몰이해에서 비롯된 것이었으나 소비자에게 이미지가 중요한 식품 기업과 밀접한 관련을 맺고 있는 이 회사에 상당한 어려움을 주었다. </w:t>
      </w:r>
      <w:r>
        <w:rPr>
          <w:rFonts w:eastAsiaTheme="minorHAnsi" w:cs="Arial"/>
          <w:color w:val="555555"/>
          <w:sz w:val="22"/>
          <w:kern w:val="0"/>
        </w:rPr>
        <w:t>Senomyx</w:t>
      </w:r>
      <w:r>
        <w:rPr>
          <w:rFonts w:eastAsiaTheme="minorHAnsi" w:cs="Arial"/>
          <w:color w:val="555555"/>
          <w:sz w:val="22"/>
          <w:kern w:val="0"/>
        </w:rPr>
        <w:t xml:space="preserve">는 2018년 유럽의 글로벌 향료 및 향수 제조업체인 </w:t>
      </w:r>
      <w:r>
        <w:rPr>
          <w:rFonts w:eastAsiaTheme="minorHAnsi" w:cs="Arial"/>
          <w:color w:val="555555"/>
          <w:sz w:val="22"/>
          <w:kern w:val="0"/>
        </w:rPr>
        <w:t>Firmenich</w:t>
      </w:r>
      <w:r>
        <w:rPr>
          <w:rFonts w:eastAsiaTheme="minorHAnsi" w:cs="Arial"/>
          <w:color w:val="555555"/>
          <w:sz w:val="22"/>
          <w:kern w:val="0"/>
        </w:rPr>
        <w:t xml:space="preserve">에 인수되어 현재는 </w:t>
      </w:r>
      <w:r>
        <w:rPr>
          <w:rFonts w:eastAsiaTheme="minorHAnsi" w:cs="Arial"/>
          <w:color w:val="555555"/>
          <w:sz w:val="22"/>
          <w:kern w:val="0"/>
        </w:rPr>
        <w:t>Firmenich</w:t>
      </w:r>
      <w:r>
        <w:rPr>
          <w:rFonts w:eastAsiaTheme="minorHAnsi" w:cs="Arial"/>
          <w:color w:val="555555"/>
          <w:sz w:val="22"/>
          <w:kern w:val="0"/>
        </w:rPr>
        <w:t>의 일부로 운영되고 있다.</w:t>
      </w:r>
    </w:p>
    <w:p>
      <w:pPr>
        <w:ind w:firstLine="150"/>
        <w:autoSpaceDE/>
        <w:autoSpaceDN/>
        <w:widowControl/>
        <w:wordWrap/>
        <w:spacing w:after="0" w:line="450" w:lineRule="atLeast"/>
        <w:textAlignment w:val="baseline"/>
        <w:rPr>
          <w:rFonts w:eastAsiaTheme="minorHAnsi" w:cs="Arial"/>
          <w:color w:val="555555"/>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2-3. 전기화학적 센서 기반 기술</w:t>
      </w:r>
    </w:p>
    <w:p>
      <w:pPr>
        <w:ind w:firstLine="150"/>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전기화학적 센서를 기반으로 인간의 미각을 모방하여 맛을 감지하고 분석하는 </w:t>
      </w:r>
      <w:r>
        <w:rPr>
          <w:rFonts w:eastAsiaTheme="minorHAnsi" w:cs="Arial"/>
          <w:color w:val="555555"/>
          <w:sz w:val="22"/>
          <w:kern w:val="0"/>
        </w:rPr>
        <w:t>인공혀</w:t>
      </w:r>
      <w:r>
        <w:rPr>
          <w:rFonts w:eastAsiaTheme="minorHAnsi" w:cs="Arial"/>
          <w:color w:val="555555"/>
          <w:sz w:val="22"/>
          <w:kern w:val="0"/>
        </w:rPr>
        <w:t xml:space="preserve">(Artificial tongue) 혹은 </w:t>
      </w:r>
      <w:r>
        <w:rPr>
          <w:rFonts w:eastAsiaTheme="minorHAnsi" w:cs="Arial"/>
          <w:color w:val="555555"/>
          <w:sz w:val="22"/>
          <w:kern w:val="0"/>
        </w:rPr>
        <w:t>전자혀</w:t>
      </w:r>
      <w:r>
        <w:rPr>
          <w:rFonts w:eastAsiaTheme="minorHAnsi" w:cs="Arial"/>
          <w:color w:val="555555"/>
          <w:sz w:val="22"/>
          <w:kern w:val="0"/>
        </w:rPr>
        <w:t xml:space="preserve">(Electronic tongue) 기술 또한 활발하게 개발되고 있다. 이 기술은 주로 특정 맛 성분에 민감하게 반응하는 센서를 기반으로 개발된다. 센서가 특정 맛 물질에 결합할 때 발생하는 화학적 신호를 전기 신호로 변화하는 형태가 일반적이다. 예를 들어 사람 단맛 수용체를 도입한 </w:t>
      </w:r>
      <w:r>
        <w:rPr>
          <w:rFonts w:eastAsiaTheme="minorHAnsi" w:cs="Arial"/>
          <w:color w:val="555555"/>
          <w:sz w:val="22"/>
          <w:kern w:val="0"/>
        </w:rPr>
        <w:t>나노소낭을</w:t>
      </w:r>
      <w:r>
        <w:rPr>
          <w:rFonts w:eastAsiaTheme="minorHAnsi" w:cs="Arial"/>
          <w:color w:val="555555"/>
          <w:sz w:val="22"/>
          <w:kern w:val="0"/>
        </w:rPr>
        <w:t xml:space="preserve"> 탄소섬유 기반 트랜지스터에 도입하여 단맛 센서로 활용하거나, 자가조립 </w:t>
      </w:r>
      <w:r>
        <w:rPr>
          <w:rFonts w:eastAsiaTheme="minorHAnsi" w:cs="Arial"/>
          <w:color w:val="555555"/>
          <w:sz w:val="22"/>
          <w:kern w:val="0"/>
        </w:rPr>
        <w:t>앱타머</w:t>
      </w:r>
      <w:r>
        <w:rPr>
          <w:rFonts w:eastAsiaTheme="minorHAnsi" w:cs="Arial"/>
          <w:color w:val="555555"/>
          <w:sz w:val="22"/>
          <w:kern w:val="0"/>
        </w:rPr>
        <w:t xml:space="preserve">(Aptamer)를 기반으로 쓴맛을 감지하는 센서를 개발한 연구가 있다 [10,11]. 다양한 맛을 병렬적으로 </w:t>
      </w:r>
      <w:r>
        <w:rPr>
          <w:rFonts w:eastAsiaTheme="minorHAnsi" w:cs="Arial"/>
          <w:color w:val="555555"/>
          <w:sz w:val="22"/>
          <w:kern w:val="0"/>
        </w:rPr>
        <w:t>센싱하거나</w:t>
      </w:r>
      <w:r>
        <w:rPr>
          <w:rFonts w:eastAsiaTheme="minorHAnsi" w:cs="Arial"/>
          <w:color w:val="555555"/>
          <w:sz w:val="22"/>
          <w:kern w:val="0"/>
        </w:rPr>
        <w:t xml:space="preserve"> </w:t>
      </w:r>
      <w:r>
        <w:rPr>
          <w:rFonts w:eastAsiaTheme="minorHAnsi" w:cs="Arial"/>
          <w:color w:val="555555"/>
          <w:sz w:val="22"/>
          <w:kern w:val="0"/>
        </w:rPr>
        <w:t>기본맛</w:t>
      </w:r>
      <w:r>
        <w:rPr>
          <w:rFonts w:eastAsiaTheme="minorHAnsi" w:cs="Arial"/>
          <w:color w:val="555555"/>
          <w:sz w:val="22"/>
          <w:kern w:val="0"/>
        </w:rPr>
        <w:t xml:space="preserve"> 이외의 떫은맛(Astringency) 등에 대해서도 </w:t>
      </w:r>
      <w:r>
        <w:rPr>
          <w:rFonts w:eastAsiaTheme="minorHAnsi" w:cs="Arial"/>
          <w:color w:val="555555"/>
          <w:sz w:val="22"/>
          <w:kern w:val="0"/>
        </w:rPr>
        <w:t>전자혀가</w:t>
      </w:r>
      <w:r>
        <w:rPr>
          <w:rFonts w:eastAsiaTheme="minorHAnsi" w:cs="Arial"/>
          <w:color w:val="555555"/>
          <w:sz w:val="22"/>
          <w:kern w:val="0"/>
        </w:rPr>
        <w:t xml:space="preserve"> 보고되었다 [12]. 나아가 미각 수용체 활성 이후의 맛 정보처리 과정을 인공신경망을 도입하여 모방하여 복잡한 맛 인지 과정을 모사하는 연구도 제시된 바 있다.</w:t>
      </w:r>
    </w:p>
    <w:p>
      <w:pPr>
        <w:ind w:firstLine="150"/>
        <w:autoSpaceDE/>
        <w:autoSpaceDN/>
        <w:widowControl/>
        <w:wordWrap/>
        <w:spacing w:after="0" w:line="450" w:lineRule="atLeast"/>
        <w:textAlignment w:val="baseline"/>
        <w:rPr>
          <w:rFonts w:eastAsiaTheme="minorHAnsi" w:cs="Arial"/>
          <w:color w:val="555555"/>
          <w:sz w:val="22"/>
          <w:kern w:val="0"/>
        </w:rPr>
      </w:pP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2-4. 동물 모델 기반 정량화</w:t>
      </w:r>
    </w:p>
    <w:p>
      <w:pPr>
        <w:autoSpaceDE/>
        <w:autoSpaceDN/>
        <w:widowControl/>
        <w:wordWrap/>
        <w:spacing w:after="0" w:line="450" w:lineRule="atLeast"/>
        <w:textAlignment w:val="baseline"/>
        <w:rPr>
          <w:rFonts w:eastAsiaTheme="minorHAnsi" w:cs="Arial"/>
          <w:color w:val="555555"/>
          <w:sz w:val="22"/>
          <w:kern w:val="0"/>
        </w:rPr>
      </w:pPr>
      <w:r>
        <w:rPr>
          <w:rFonts w:eastAsiaTheme="minorHAnsi" w:cs="Arial"/>
          <w:color w:val="555555"/>
          <w:sz w:val="22"/>
          <w:kern w:val="0"/>
        </w:rPr>
        <w:t xml:space="preserve">  맛을 수용체 수준에서 정량화 하는 것이 음식의 맛을 대변하는 충분한 정보일까? 음식은 일반적으로 다양한 맛의 조합으로 이루어 진다. </w:t>
      </w:r>
      <w:r>
        <w:rPr>
          <w:rFonts w:eastAsiaTheme="minorHAnsi" w:cs="Arial"/>
          <w:color w:val="555555"/>
          <w:sz w:val="22"/>
          <w:kern w:val="0"/>
        </w:rPr>
        <w:t>미뢰</w:t>
      </w:r>
      <w:r>
        <w:rPr>
          <w:rFonts w:eastAsiaTheme="minorHAnsi" w:cs="Arial"/>
          <w:color w:val="555555"/>
          <w:sz w:val="22"/>
          <w:kern w:val="0"/>
        </w:rPr>
        <w:t xml:space="preserve"> 내에는 수십</w:t>
      </w:r>
      <w:r>
        <w:rPr>
          <w:rFonts w:eastAsiaTheme="minorHAnsi" w:cs="Arial"/>
          <w:color w:val="555555"/>
          <w:sz w:val="22"/>
          <w:kern w:val="0"/>
        </w:rPr>
        <w:t xml:space="preserve"> </w:t>
      </w:r>
      <w:r>
        <w:rPr>
          <w:rFonts w:eastAsiaTheme="minorHAnsi" w:cs="Arial"/>
          <w:color w:val="555555"/>
          <w:sz w:val="22"/>
          <w:kern w:val="0"/>
        </w:rPr>
        <w:t xml:space="preserve">개의 미각 세포 및 </w:t>
      </w:r>
      <w:r>
        <w:rPr>
          <w:rFonts w:eastAsiaTheme="minorHAnsi" w:cs="Arial"/>
          <w:color w:val="555555"/>
          <w:sz w:val="22"/>
          <w:kern w:val="0"/>
        </w:rPr>
        <w:t>미각교세포</w:t>
      </w:r>
      <w:r>
        <w:rPr>
          <w:rFonts w:eastAsiaTheme="minorHAnsi" w:cs="Arial"/>
          <w:color w:val="555555"/>
          <w:sz w:val="22"/>
          <w:kern w:val="0"/>
        </w:rPr>
        <w:t xml:space="preserve">(Glia-like taste cell)가 밀집하여 상호작용을 통해 맛 정보를 복합적으로 조절할 수 있다는 것이 조금씩 밝혀지고 있다. 이를 볼 때 조합된 맛에서 나타나는 맛 정보의 변화를 보다 정확하게 측정하기 위해서는 </w:t>
      </w:r>
      <w:r>
        <w:rPr>
          <w:rFonts w:eastAsiaTheme="minorHAnsi" w:cs="Arial"/>
          <w:color w:val="555555"/>
          <w:sz w:val="22"/>
          <w:kern w:val="0"/>
        </w:rPr>
        <w:t>미뢰</w:t>
      </w:r>
      <w:r>
        <w:rPr>
          <w:rFonts w:eastAsiaTheme="minorHAnsi" w:cs="Arial"/>
          <w:color w:val="555555"/>
          <w:sz w:val="22"/>
          <w:kern w:val="0"/>
        </w:rPr>
        <w:t xml:space="preserve"> 내 미세환경을 고려하는 것이 필요하다. 특히 시간에 따른 맛 신호의 변화나 내적 상황에 따른 맛 정보의 변조를 고려하기 위해서는 생리적 상태 그대로의 </w:t>
      </w:r>
      <w:r>
        <w:rPr>
          <w:rFonts w:eastAsiaTheme="minorHAnsi" w:cs="Arial"/>
          <w:color w:val="555555"/>
          <w:sz w:val="22"/>
          <w:kern w:val="0"/>
        </w:rPr>
        <w:t>미뢰</w:t>
      </w:r>
      <w:r>
        <w:rPr>
          <w:rFonts w:eastAsiaTheme="minorHAnsi" w:cs="Arial"/>
          <w:color w:val="555555"/>
          <w:sz w:val="22"/>
          <w:kern w:val="0"/>
        </w:rPr>
        <w:t xml:space="preserve"> 내 환경이 중요하다. 이러한 측면에서 현재는 실험적으로만 활용되고 있으나 생체 모델을 미각 정보의 정량화에 활용하고자 하는 노력이 진행되고 있다</w:t>
      </w:r>
      <w:r>
        <w:rPr>
          <w:rFonts w:eastAsiaTheme="minorHAnsi" w:cs="Arial"/>
          <w:color w:val="555555"/>
          <w:sz w:val="22"/>
          <w:kern w:val="0"/>
        </w:rPr>
        <w:t>.</w:t>
      </w:r>
      <w:r>
        <w:rPr>
          <w:rFonts w:eastAsiaTheme="minorHAnsi" w:cs="Arial"/>
          <w:color w:val="555555"/>
          <w:sz w:val="22"/>
          <w:kern w:val="0"/>
        </w:rPr>
        <w:br/>
      </w:r>
      <w:r>
        <w:rPr>
          <w:rFonts w:eastAsiaTheme="minorHAnsi" w:cs="Arial"/>
          <w:color w:val="555555"/>
          <w:sz w:val="22"/>
          <w:kern w:val="0"/>
        </w:rPr>
        <w:t xml:space="preserve">미각 분야에서 실험적으로 미각 정보의 변화를 측정하는 전통적인 전기생리학적 방법이 있다. 혀에서 미각 정보를 전달하는 신경인 </w:t>
      </w:r>
      <w:r>
        <w:rPr>
          <w:rFonts w:eastAsiaTheme="minorHAnsi" w:cs="Arial"/>
          <w:color w:val="555555"/>
          <w:sz w:val="22"/>
          <w:kern w:val="0"/>
        </w:rPr>
        <w:t>고삭</w:t>
      </w:r>
      <w:r>
        <w:rPr>
          <w:rFonts w:eastAsiaTheme="minorHAnsi" w:cs="Arial"/>
          <w:color w:val="555555"/>
          <w:sz w:val="22"/>
          <w:kern w:val="0"/>
        </w:rPr>
        <w:t xml:space="preserve"> 신경(Chorda tympani nerve) 혹은 </w:t>
      </w:r>
      <w:r>
        <w:rPr>
          <w:rFonts w:eastAsiaTheme="minorHAnsi" w:cs="Arial"/>
          <w:color w:val="555555"/>
          <w:sz w:val="22"/>
          <w:kern w:val="0"/>
        </w:rPr>
        <w:t>혀인두</w:t>
      </w:r>
      <w:r>
        <w:rPr>
          <w:rFonts w:eastAsiaTheme="minorHAnsi" w:cs="Arial"/>
          <w:color w:val="555555"/>
          <w:sz w:val="22"/>
          <w:kern w:val="0"/>
        </w:rPr>
        <w:t xml:space="preserve"> 신경 (Glossopharyngeal nerve)에서 전기적 신호를 측정하여 맛 정보를 측정하는 방식이 널리 사용되어 왔다. 전기생리학 기술은 미각에 대한 이해에 크게 기여하고 있으나 신경 다발에서 나오는 통합된 신호를 측정하는 방식은 맛 별로 구분이 안되기에 </w:t>
      </w:r>
      <w:r>
        <w:rPr>
          <w:rFonts w:eastAsiaTheme="minorHAnsi" w:cs="Arial"/>
          <w:color w:val="555555"/>
          <w:sz w:val="22"/>
          <w:kern w:val="0"/>
        </w:rPr>
        <w:t>정보이</w:t>
      </w:r>
      <w:r>
        <w:rPr>
          <w:rFonts w:eastAsiaTheme="minorHAnsi" w:cs="Arial"/>
          <w:color w:val="555555"/>
          <w:sz w:val="22"/>
          <w:kern w:val="0"/>
        </w:rPr>
        <w:t xml:space="preserve"> 제한이 크고, 단일 신경 섬유 별로 측정하는 방식은 침습도가 높고 실험 준비가 까다로워 </w:t>
      </w:r>
      <w:r>
        <w:rPr>
          <w:rFonts w:eastAsiaTheme="minorHAnsi" w:cs="Arial"/>
          <w:color w:val="555555"/>
          <w:sz w:val="22"/>
          <w:kern w:val="0"/>
        </w:rPr>
        <w:t>스크리닝에</w:t>
      </w:r>
      <w:r>
        <w:rPr>
          <w:rFonts w:eastAsiaTheme="minorHAnsi" w:cs="Arial"/>
          <w:color w:val="555555"/>
          <w:sz w:val="22"/>
          <w:kern w:val="0"/>
        </w:rPr>
        <w:t xml:space="preserve"> 활용하기에는 어려움이 있다</w:t>
      </w:r>
      <w:r>
        <w:rPr>
          <w:rFonts w:eastAsiaTheme="minorHAnsi" w:cs="Arial"/>
          <w:color w:val="555555"/>
          <w:sz w:val="22"/>
          <w:kern w:val="0"/>
        </w:rPr>
        <w:t>.</w:t>
      </w:r>
      <w:r>
        <w:rPr>
          <w:rFonts w:eastAsiaTheme="minorHAnsi" w:cs="Arial"/>
          <w:color w:val="555555"/>
          <w:sz w:val="22"/>
          <w:kern w:val="0"/>
        </w:rPr>
        <w:br/>
      </w:r>
      <w:r>
        <w:rPr>
          <w:rFonts w:eastAsiaTheme="minorHAnsi" w:cs="Arial"/>
          <w:color w:val="555555"/>
          <w:sz w:val="22"/>
          <w:kern w:val="0"/>
        </w:rPr>
        <w:t xml:space="preserve">최근 생체 </w:t>
      </w:r>
      <w:r>
        <w:rPr>
          <w:rFonts w:eastAsiaTheme="minorHAnsi" w:cs="Arial"/>
          <w:color w:val="555555"/>
          <w:sz w:val="22"/>
          <w:kern w:val="0"/>
        </w:rPr>
        <w:t>이미징을</w:t>
      </w:r>
      <w:r>
        <w:rPr>
          <w:rFonts w:eastAsiaTheme="minorHAnsi" w:cs="Arial"/>
          <w:color w:val="555555"/>
          <w:sz w:val="22"/>
          <w:kern w:val="0"/>
        </w:rPr>
        <w:t xml:space="preserve"> 기반으로 </w:t>
      </w:r>
      <w:r>
        <w:rPr>
          <w:rFonts w:eastAsiaTheme="minorHAnsi" w:cs="Arial"/>
          <w:color w:val="555555"/>
          <w:sz w:val="22"/>
          <w:kern w:val="0"/>
        </w:rPr>
        <w:t>미뢰에서</w:t>
      </w:r>
      <w:r>
        <w:rPr>
          <w:rFonts w:eastAsiaTheme="minorHAnsi" w:cs="Arial"/>
          <w:color w:val="555555"/>
          <w:sz w:val="22"/>
          <w:kern w:val="0"/>
        </w:rPr>
        <w:t xml:space="preserve"> 나타나는 세포 및 분자수준의 활성을 측정하는 기술이 제시되고 있다 [13]. 미각 세포 혹은 신경에 칼슘 혹은 신경전달물질에 대한 형광 </w:t>
      </w:r>
      <w:r>
        <w:rPr>
          <w:rFonts w:eastAsiaTheme="minorHAnsi" w:cs="Arial"/>
          <w:color w:val="555555"/>
          <w:sz w:val="22"/>
          <w:kern w:val="0"/>
        </w:rPr>
        <w:t>프로브를</w:t>
      </w:r>
      <w:r>
        <w:rPr>
          <w:rFonts w:eastAsiaTheme="minorHAnsi" w:cs="Arial"/>
          <w:color w:val="555555"/>
          <w:sz w:val="22"/>
          <w:kern w:val="0"/>
        </w:rPr>
        <w:t xml:space="preserve"> 도입하고, 생체 </w:t>
      </w:r>
      <w:r>
        <w:rPr>
          <w:rFonts w:eastAsiaTheme="minorHAnsi" w:cs="Arial"/>
          <w:color w:val="555555"/>
          <w:sz w:val="22"/>
          <w:kern w:val="0"/>
        </w:rPr>
        <w:t>이미징이</w:t>
      </w:r>
      <w:r>
        <w:rPr>
          <w:rFonts w:eastAsiaTheme="minorHAnsi" w:cs="Arial"/>
          <w:color w:val="555555"/>
          <w:sz w:val="22"/>
          <w:kern w:val="0"/>
        </w:rPr>
        <w:t xml:space="preserve"> 가능한 </w:t>
      </w:r>
      <w:r>
        <w:rPr>
          <w:rFonts w:eastAsiaTheme="minorHAnsi" w:cs="Arial"/>
          <w:color w:val="555555"/>
          <w:sz w:val="22"/>
          <w:kern w:val="0"/>
        </w:rPr>
        <w:t>다광자</w:t>
      </w:r>
      <w:r>
        <w:rPr>
          <w:rFonts w:eastAsiaTheme="minorHAnsi" w:cs="Arial"/>
          <w:color w:val="555555"/>
          <w:sz w:val="22"/>
          <w:kern w:val="0"/>
        </w:rPr>
        <w:t xml:space="preserve"> 현미경(Multiphoton microscopy) 혹은 </w:t>
      </w:r>
      <w:r>
        <w:rPr>
          <w:rFonts w:eastAsiaTheme="minorHAnsi" w:cs="Arial"/>
          <w:color w:val="555555"/>
          <w:sz w:val="22"/>
          <w:kern w:val="0"/>
        </w:rPr>
        <w:t>공초점</w:t>
      </w:r>
      <w:r>
        <w:rPr>
          <w:rFonts w:eastAsiaTheme="minorHAnsi" w:cs="Arial"/>
          <w:color w:val="555555"/>
          <w:sz w:val="22"/>
          <w:kern w:val="0"/>
        </w:rPr>
        <w:t xml:space="preserve"> 현미경(Confocal microscopy) 등의 생체 영상 기술을 적용하여 측정하는 방식이다. </w:t>
      </w:r>
      <w:r>
        <w:rPr>
          <w:rFonts w:eastAsiaTheme="minorHAnsi" w:cs="Arial"/>
          <w:color w:val="555555"/>
          <w:sz w:val="22"/>
          <w:kern w:val="0"/>
        </w:rPr>
        <w:t>Cre</w:t>
      </w:r>
      <w:r>
        <w:rPr>
          <w:rFonts w:eastAsiaTheme="minorHAnsi" w:cs="Arial"/>
          <w:color w:val="555555"/>
          <w:sz w:val="22"/>
          <w:kern w:val="0"/>
        </w:rPr>
        <w:t xml:space="preserve">-Lox 시스템을 활용하여 원하는 세포 혹은 신경 서브타입을 선택적으로 </w:t>
      </w:r>
      <w:r>
        <w:rPr>
          <w:rFonts w:eastAsiaTheme="minorHAnsi" w:cs="Arial"/>
          <w:color w:val="555555"/>
          <w:sz w:val="22"/>
          <w:kern w:val="0"/>
        </w:rPr>
        <w:t>표적하여</w:t>
      </w:r>
      <w:r>
        <w:rPr>
          <w:rFonts w:eastAsiaTheme="minorHAnsi" w:cs="Arial"/>
          <w:color w:val="555555"/>
          <w:sz w:val="22"/>
          <w:kern w:val="0"/>
        </w:rPr>
        <w:t xml:space="preserve"> 원하는 신호전달물질(예, Ca2+, ATP, 5-HT 등)을 관측하는 것이 가능하다. 이 과정에서 혀 표면에 액체 상태의 맛 물질을 전달하면서 </w:t>
      </w:r>
      <w:r>
        <w:rPr>
          <w:rFonts w:eastAsiaTheme="minorHAnsi" w:cs="Arial"/>
          <w:color w:val="555555"/>
          <w:sz w:val="22"/>
          <w:kern w:val="0"/>
        </w:rPr>
        <w:t>이미징에</w:t>
      </w:r>
      <w:r>
        <w:rPr>
          <w:rFonts w:eastAsiaTheme="minorHAnsi" w:cs="Arial"/>
          <w:color w:val="555555"/>
          <w:sz w:val="22"/>
          <w:kern w:val="0"/>
        </w:rPr>
        <w:t xml:space="preserve"> 대한 방해를 최소화하기 위해 미세유체기술을 도입한 microfluidics-on-a-tongue 시스템이 활용되고 있다. 이밖에 </w:t>
      </w:r>
      <w:r>
        <w:rPr>
          <w:rFonts w:eastAsiaTheme="minorHAnsi" w:cs="Arial"/>
          <w:color w:val="555555"/>
          <w:sz w:val="22"/>
          <w:kern w:val="0"/>
        </w:rPr>
        <w:t>미뢰의</w:t>
      </w:r>
      <w:r>
        <w:rPr>
          <w:rFonts w:eastAsiaTheme="minorHAnsi" w:cs="Arial"/>
          <w:color w:val="555555"/>
          <w:sz w:val="22"/>
          <w:kern w:val="0"/>
        </w:rPr>
        <w:t xml:space="preserve"> 신호가 전달되는 </w:t>
      </w:r>
      <w:r>
        <w:rPr>
          <w:rFonts w:eastAsiaTheme="minorHAnsi" w:cs="Arial"/>
          <w:color w:val="555555"/>
          <w:sz w:val="22"/>
          <w:kern w:val="0"/>
        </w:rPr>
        <w:t>슬신경절</w:t>
      </w:r>
      <w:r>
        <w:rPr>
          <w:rFonts w:eastAsiaTheme="minorHAnsi" w:cs="Arial"/>
          <w:color w:val="555555"/>
          <w:sz w:val="22"/>
          <w:kern w:val="0"/>
        </w:rPr>
        <w:t xml:space="preserve">(geniculate </w:t>
      </w:r>
      <w:r>
        <w:rPr>
          <w:rFonts w:eastAsiaTheme="minorHAnsi" w:cs="Arial"/>
          <w:color w:val="555555"/>
          <w:sz w:val="22"/>
          <w:kern w:val="0"/>
        </w:rPr>
        <w:t>gangion</w:t>
      </w:r>
      <w:r>
        <w:rPr>
          <w:rFonts w:eastAsiaTheme="minorHAnsi" w:cs="Arial"/>
          <w:color w:val="555555"/>
          <w:sz w:val="22"/>
          <w:kern w:val="0"/>
        </w:rPr>
        <w:t xml:space="preserve">)을 노출하고 신경세포의 활성을 칼슘 </w:t>
      </w:r>
      <w:r>
        <w:rPr>
          <w:rFonts w:eastAsiaTheme="minorHAnsi" w:cs="Arial"/>
          <w:color w:val="555555"/>
          <w:sz w:val="22"/>
          <w:kern w:val="0"/>
        </w:rPr>
        <w:t>표지자를</w:t>
      </w:r>
      <w:r>
        <w:rPr>
          <w:rFonts w:eastAsiaTheme="minorHAnsi" w:cs="Arial"/>
          <w:color w:val="555555"/>
          <w:sz w:val="22"/>
          <w:kern w:val="0"/>
        </w:rPr>
        <w:t xml:space="preserve"> 통해 측정하는 방식도 활용되고 있다. 이러한 생체 </w:t>
      </w:r>
      <w:r>
        <w:rPr>
          <w:rFonts w:eastAsiaTheme="minorHAnsi" w:cs="Arial"/>
          <w:color w:val="555555"/>
          <w:sz w:val="22"/>
          <w:kern w:val="0"/>
        </w:rPr>
        <w:t>이미징</w:t>
      </w:r>
      <w:r>
        <w:rPr>
          <w:rFonts w:eastAsiaTheme="minorHAnsi" w:cs="Arial"/>
          <w:color w:val="555555"/>
          <w:sz w:val="22"/>
          <w:kern w:val="0"/>
        </w:rPr>
        <w:t xml:space="preserve"> 기반 기술들은 </w:t>
      </w:r>
      <w:r>
        <w:rPr>
          <w:rFonts w:eastAsiaTheme="minorHAnsi" w:cs="Arial"/>
          <w:color w:val="555555"/>
          <w:sz w:val="22"/>
          <w:kern w:val="0"/>
        </w:rPr>
        <w:t>미뢰</w:t>
      </w:r>
      <w:r>
        <w:rPr>
          <w:rFonts w:eastAsiaTheme="minorHAnsi" w:cs="Arial"/>
          <w:color w:val="555555"/>
          <w:sz w:val="22"/>
          <w:kern w:val="0"/>
        </w:rPr>
        <w:t xml:space="preserve"> 내 미세환경이 생리학적으로 유지한 상태에서 관측이 이루어지기에 세포 모델에서는 불가능한 고농도 혹은 장시간의 맛 물질 노출 실험이 가능하며 세포 간 신호전달을 통한 맛 정보의 변조과정이 반영된 결과를 측정할 수 있다.</w:t>
      </w:r>
    </w:p>
    <w:p>
      <w:pPr>
        <w:autoSpaceDE/>
        <w:autoSpaceDN/>
        <w:widowControl/>
        <w:wordWrap/>
        <w:jc w:val="center"/>
        <w:spacing w:after="0" w:line="240" w:lineRule="auto"/>
        <w:textAlignment w:val="baseline"/>
        <w:rPr>
          <w:rFonts w:eastAsiaTheme="minorHAnsi" w:cs="Arial"/>
          <w:color w:val="000000"/>
          <w:sz w:val="22"/>
          <w:kern w:val="0"/>
        </w:rPr>
      </w:pPr>
      <w:r>
        <w:rPr>
          <w:rFonts w:eastAsiaTheme="minorHAnsi" w:cs="Arial"/>
          <w:noProof/>
          <w:color w:val="000000"/>
          <w:sz w:val="22"/>
          <w:kern w:val="0"/>
        </w:rPr>
        <w:drawing>
          <wp:inline distT="0" distB="0" distL="0" distR="0">
            <wp:extent cx="5629275" cy="1971675"/>
            <wp:effectExtent l="0" t="0" r="0" b="0"/>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5629275" cy="1971675"/>
                    </a:xfrm>
                    <a:prstGeom prst="rect"/>
                    <a:noFill/>
                    <a:ln>
                      <a:noFill/>
                    </a:ln>
                  </pic:spPr>
                </pic:pic>
              </a:graphicData>
            </a:graphic>
          </wp:inline>
        </w:drawing>
      </w:r>
    </w:p>
    <w:p>
      <w:pPr>
        <w:autoSpaceDE/>
        <w:autoSpaceDN/>
        <w:widowControl/>
        <w:wordWrap/>
        <w:jc w:val="left"/>
        <w:spacing w:after="0" w:line="240" w:lineRule="auto"/>
        <w:textAlignment w:val="baseline"/>
        <w:rPr>
          <w:rFonts w:eastAsiaTheme="minorHAnsi" w:cs="Arial"/>
          <w:color w:val="000000"/>
          <w:sz w:val="22"/>
          <w:kern w:val="0"/>
        </w:rPr>
      </w:pPr>
      <w:r>
        <w:rPr>
          <w:bdr w:val="none"/>
          <w:rFonts w:eastAsiaTheme="minorHAnsi" w:cs="Arial"/>
          <w:b/>
          <w:bCs/>
          <w:color w:val="000000"/>
          <w:sz w:val="22"/>
          <w:kern w:val="0"/>
        </w:rPr>
        <w:t>[그림2]</w:t>
      </w:r>
      <w:r>
        <w:rPr>
          <w:bdr w:val="none"/>
          <w:rFonts w:eastAsiaTheme="minorHAnsi" w:cs="Arial"/>
          <w:color w:val="000000"/>
          <w:sz w:val="22"/>
          <w:kern w:val="0"/>
        </w:rPr>
        <w:t xml:space="preserve"> 생체 </w:t>
      </w:r>
      <w:r>
        <w:rPr>
          <w:bdr w:val="none"/>
          <w:rFonts w:eastAsiaTheme="minorHAnsi" w:cs="Arial"/>
          <w:color w:val="000000"/>
          <w:sz w:val="22"/>
          <w:kern w:val="0"/>
        </w:rPr>
        <w:t>이미징</w:t>
      </w:r>
      <w:r>
        <w:rPr>
          <w:bdr w:val="none"/>
          <w:rFonts w:eastAsiaTheme="minorHAnsi" w:cs="Arial"/>
          <w:color w:val="000000"/>
          <w:sz w:val="22"/>
          <w:kern w:val="0"/>
        </w:rPr>
        <w:t xml:space="preserve"> 기반 맛 정량화 기술</w:t>
      </w:r>
    </w:p>
    <w:p>
      <w:pPr>
        <w:autoSpaceDE/>
        <w:autoSpaceDN/>
        <w:widowControl/>
        <w:wordWrap/>
        <w:jc w:val="left"/>
        <w:spacing w:after="0" w:line="240" w:lineRule="auto"/>
        <w:textAlignment w:val="baseline"/>
        <w:rPr>
          <w:rFonts w:eastAsiaTheme="minorHAnsi" w:cs="Arial"/>
          <w:color w:val="000000"/>
          <w:sz w:val="22"/>
          <w:kern w:val="0"/>
        </w:rPr>
      </w:pPr>
      <w:r>
        <w:rPr>
          <w:rFonts w:eastAsiaTheme="minorHAnsi" w:cs="Arial"/>
          <w:color w:val="000000"/>
          <w:sz w:val="22"/>
          <w:kern w:val="0"/>
        </w:rPr>
        <w:br/>
      </w:r>
    </w:p>
    <w:p>
      <w:pPr>
        <w:autoSpaceDE/>
        <w:autoSpaceDN/>
        <w:widowControl/>
        <w:wordWrap/>
        <w:outlineLvl w:val="3"/>
        <w:jc w:val="left"/>
        <w:spacing w:after="0" w:line="240" w:lineRule="auto"/>
        <w:textAlignment w:val="baseline"/>
        <w:rPr>
          <w:rFonts w:eastAsiaTheme="minorHAnsi" w:cs="Arial"/>
          <w:b/>
          <w:bCs/>
          <w:i/>
          <w:iCs/>
          <w:color w:val="3662A6"/>
          <w:sz w:val="22"/>
          <w:kern w:val="0"/>
        </w:rPr>
      </w:pPr>
      <w:r>
        <w:rPr>
          <w:rFonts w:eastAsiaTheme="minorHAnsi" w:cs="Arial"/>
          <w:b/>
          <w:bCs/>
          <w:i/>
          <w:iCs/>
          <w:color w:val="3662A6"/>
          <w:sz w:val="22"/>
          <w:kern w:val="0"/>
        </w:rPr>
        <w:t>3. 미래의 맛 정량화 기술</w:t>
      </w:r>
    </w:p>
    <w:p>
      <w:pPr>
        <w:autoSpaceDE/>
        <w:autoSpaceDN/>
        <w:widowControl/>
        <w:wordWrap/>
        <w:spacing w:line="450" w:lineRule="atLeast"/>
        <w:textAlignment w:val="baseline"/>
        <w:rPr>
          <w:rFonts w:eastAsiaTheme="minorHAnsi" w:cs="Arial"/>
          <w:color w:val="555555"/>
          <w:sz w:val="22"/>
          <w:kern w:val="0"/>
        </w:rPr>
      </w:pPr>
      <w:r>
        <w:rPr>
          <w:rFonts w:eastAsiaTheme="minorHAnsi" w:cs="Arial"/>
          <w:color w:val="555555"/>
          <w:sz w:val="22"/>
          <w:kern w:val="0"/>
        </w:rPr>
        <w:t xml:space="preserve">   전통적으로 식품 산업에서 활용되었던 관능평가, 세포 혹은 전기화학적 센서 기반 미각 수용체 활성도 측정, 동물 모델 기반의 전기생리학 및 </w:t>
      </w:r>
      <w:r>
        <w:rPr>
          <w:rFonts w:eastAsiaTheme="minorHAnsi" w:cs="Arial"/>
          <w:color w:val="555555"/>
          <w:sz w:val="22"/>
          <w:kern w:val="0"/>
        </w:rPr>
        <w:t>이미징</w:t>
      </w:r>
      <w:r>
        <w:rPr>
          <w:rFonts w:eastAsiaTheme="minorHAnsi" w:cs="Arial"/>
          <w:color w:val="555555"/>
          <w:sz w:val="22"/>
          <w:kern w:val="0"/>
        </w:rPr>
        <w:t xml:space="preserve"> 기술까지 다양한 기술이 제시되고 있으나 아직 음식의 맛 정보를 정량적으로 표현하기에는 넘어야</w:t>
      </w:r>
      <w:r>
        <w:rPr>
          <w:rFonts w:eastAsiaTheme="minorHAnsi" w:cs="Arial"/>
          <w:color w:val="555555"/>
          <w:sz w:val="22"/>
          <w:kern w:val="0"/>
        </w:rPr>
        <w:t xml:space="preserve"> </w:t>
      </w:r>
      <w:r>
        <w:rPr>
          <w:rFonts w:eastAsiaTheme="minorHAnsi" w:cs="Arial"/>
          <w:color w:val="555555"/>
          <w:sz w:val="22"/>
          <w:kern w:val="0"/>
        </w:rPr>
        <w:t xml:space="preserve">할 산이 많다. 우선 어떠한 요소들의 조합이 맛을 구성하는지 아직 명확하지 않으며 이 요소들 간의 상호작용은 더욱 복잡하다. 이를 극복하기 위해 지속적인 기초과학적 연구와 기술적 발전이 요구된다. 우선 미각 수용체에서 맛 인지과정까지의 기초과학적 이해를 높여야 한다. 현재의 </w:t>
      </w:r>
      <w:r>
        <w:rPr>
          <w:rFonts w:eastAsiaTheme="minorHAnsi" w:cs="Arial"/>
          <w:color w:val="555555"/>
          <w:sz w:val="22"/>
          <w:kern w:val="0"/>
        </w:rPr>
        <w:t>미뢰</w:t>
      </w:r>
      <w:r>
        <w:rPr>
          <w:rFonts w:eastAsiaTheme="minorHAnsi" w:cs="Arial"/>
          <w:color w:val="555555"/>
          <w:sz w:val="22"/>
          <w:kern w:val="0"/>
        </w:rPr>
        <w:t xml:space="preserve"> 내 정보처리를 넘어 조합된 맛에서 일어나는 미각 세포 간의 상호작용이나 내적 상태에 따라 바뀌는 맛 정보처리 등 다양한 생리학적 상황에 대한 폭넓은 지식이 필요하다. 다음으로 다양한 맛 물질에 대한 수용체 반응, 신경반응 혹은 관능평가에 대한 대규모의 데이터베이스를 확보하여야 한다. 대규모의 데이터는 최근 급속도로 발전하는 인공지능과의 결합을 통해 새로운 물질의 맛을 정량적으로 예측하는 것이 가능케 할 것이다. 유사한 예로 후각 분야에서는 최근 대규모 데이터를 기반으로 분자 구조를 기반으로 향을 예측하는 알고리즘이 제시되고 있다. 이러한 일련의 노력이 융합된다면 미각을 넘어 후각, 촉각 등의 정보가 종합적으로 고려된 음식의 풍미(flavor)를 정량화하고, 나아가 예전 수시간 </w:t>
      </w:r>
      <w:r>
        <w:rPr>
          <w:rFonts w:eastAsiaTheme="minorHAnsi" w:cs="Arial"/>
          <w:color w:val="555555"/>
          <w:sz w:val="22"/>
          <w:kern w:val="0"/>
        </w:rPr>
        <w:t>줄서서</w:t>
      </w:r>
      <w:r>
        <w:rPr>
          <w:rFonts w:eastAsiaTheme="minorHAnsi" w:cs="Arial"/>
          <w:color w:val="555555"/>
          <w:sz w:val="22"/>
          <w:kern w:val="0"/>
        </w:rPr>
        <w:t xml:space="preserve"> 기다리던 </w:t>
      </w:r>
      <w:r>
        <w:rPr>
          <w:rFonts w:eastAsiaTheme="minorHAnsi" w:cs="Arial"/>
          <w:color w:val="555555"/>
          <w:sz w:val="22"/>
          <w:kern w:val="0"/>
        </w:rPr>
        <w:t>맛집의</w:t>
      </w:r>
      <w:r>
        <w:rPr>
          <w:rFonts w:eastAsiaTheme="minorHAnsi" w:cs="Arial"/>
          <w:color w:val="555555"/>
          <w:sz w:val="22"/>
          <w:kern w:val="0"/>
        </w:rPr>
        <w:t xml:space="preserve"> 풍미를 집에서 원격으로 느낄 수 있는 날이 오지 않을까 기대한다.</w:t>
      </w:r>
    </w:p>
    <w:p>
      <w:pPr>
        <w:autoSpaceDE/>
        <w:autoSpaceDN/>
        <w:widowControl/>
        <w:wordWrap/>
        <w:outlineLvl w:val="3"/>
        <w:jc w:val="left"/>
        <w:spacing w:after="0" w:line="240" w:lineRule="auto"/>
        <w:textAlignment w:val="baseline"/>
        <w:rPr>
          <w:rFonts w:eastAsiaTheme="minorHAnsi" w:cs="Arial"/>
          <w:b/>
          <w:bCs/>
          <w:color w:val="000000"/>
          <w:sz w:val="22"/>
          <w:kern w:val="0"/>
        </w:rPr>
      </w:pPr>
      <w:r>
        <w:rPr>
          <w:rFonts w:eastAsiaTheme="minorHAnsi" w:cs="Arial"/>
          <w:b/>
          <w:bCs/>
          <w:color w:val="000000"/>
          <w:sz w:val="22"/>
          <w:kern w:val="0"/>
        </w:rPr>
        <w:t>참고문헌</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1.</w:t>
      </w:r>
      <w:r>
        <w:rPr>
          <w:rFonts w:eastAsiaTheme="minorHAnsi" w:cs="Arial"/>
          <w:color w:val="555555"/>
          <w:sz w:val="22"/>
          <w:kern w:val="0"/>
        </w:rPr>
        <w:t xml:space="preserve"> </w:t>
      </w:r>
      <w:r>
        <w:rPr>
          <w:rFonts w:eastAsiaTheme="minorHAnsi" w:cs="Arial"/>
          <w:color w:val="555555"/>
          <w:sz w:val="22"/>
          <w:kern w:val="0"/>
        </w:rPr>
        <w:t xml:space="preserve">Roper, Stephen D., and </w:t>
      </w:r>
      <w:r>
        <w:rPr>
          <w:rFonts w:eastAsiaTheme="minorHAnsi" w:cs="Arial"/>
          <w:color w:val="555555"/>
          <w:sz w:val="22"/>
          <w:kern w:val="0"/>
        </w:rPr>
        <w:t>Nirupa</w:t>
      </w:r>
      <w:r>
        <w:rPr>
          <w:rFonts w:eastAsiaTheme="minorHAnsi" w:cs="Arial"/>
          <w:color w:val="555555"/>
          <w:sz w:val="22"/>
          <w:kern w:val="0"/>
        </w:rPr>
        <w:t xml:space="preserve"> </w:t>
      </w:r>
      <w:r>
        <w:rPr>
          <w:rFonts w:eastAsiaTheme="minorHAnsi" w:cs="Arial"/>
          <w:color w:val="555555"/>
          <w:sz w:val="22"/>
          <w:kern w:val="0"/>
        </w:rPr>
        <w:t>Chaudhari</w:t>
      </w:r>
      <w:r>
        <w:rPr>
          <w:rFonts w:eastAsiaTheme="minorHAnsi" w:cs="Arial"/>
          <w:color w:val="555555"/>
          <w:sz w:val="22"/>
          <w:kern w:val="0"/>
        </w:rPr>
        <w:t>. "Taste buds: cells, signals and synapses." Nature Reviews Neuroscience 18.8 (2017): 485-497.</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2.</w:t>
      </w:r>
      <w:r>
        <w:rPr>
          <w:rFonts w:eastAsiaTheme="minorHAnsi" w:cs="Arial"/>
          <w:color w:val="555555"/>
          <w:sz w:val="22"/>
          <w:kern w:val="0"/>
        </w:rPr>
        <w:t xml:space="preserve"> </w:t>
      </w:r>
      <w:r>
        <w:rPr>
          <w:rFonts w:eastAsiaTheme="minorHAnsi" w:cs="Arial"/>
          <w:color w:val="555555"/>
          <w:sz w:val="22"/>
          <w:kern w:val="0"/>
        </w:rPr>
        <w:t>Nelson, Greg, et al. "Mammalian sweet taste receptors." Cell 106.3 (2001): 381-390.</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3.</w:t>
      </w:r>
      <w:r>
        <w:rPr>
          <w:rFonts w:eastAsiaTheme="minorHAnsi" w:cs="Arial"/>
          <w:color w:val="555555"/>
          <w:sz w:val="22"/>
          <w:kern w:val="0"/>
        </w:rPr>
        <w:t xml:space="preserve"> </w:t>
      </w:r>
      <w:r>
        <w:rPr>
          <w:rFonts w:eastAsiaTheme="minorHAnsi" w:cs="Arial"/>
          <w:color w:val="555555"/>
          <w:sz w:val="22"/>
          <w:kern w:val="0"/>
        </w:rPr>
        <w:t>Nelson, Greg, et al. "An amino-acid taste receptor." Nature 416.6877 (2002): 199-202.</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4.</w:t>
      </w:r>
      <w:r>
        <w:rPr>
          <w:rFonts w:eastAsiaTheme="minorHAnsi" w:cs="Arial"/>
          <w:color w:val="555555"/>
          <w:sz w:val="22"/>
          <w:kern w:val="0"/>
        </w:rPr>
        <w:t xml:space="preserve"> </w:t>
      </w:r>
      <w:r>
        <w:rPr>
          <w:rFonts w:eastAsiaTheme="minorHAnsi" w:cs="Arial"/>
          <w:color w:val="555555"/>
          <w:sz w:val="22"/>
          <w:kern w:val="0"/>
        </w:rPr>
        <w:t>Chandrashekar</w:t>
      </w:r>
      <w:r>
        <w:rPr>
          <w:rFonts w:eastAsiaTheme="minorHAnsi" w:cs="Arial"/>
          <w:color w:val="555555"/>
          <w:sz w:val="22"/>
          <w:kern w:val="0"/>
        </w:rPr>
        <w:t xml:space="preserve">, </w:t>
      </w:r>
      <w:r>
        <w:rPr>
          <w:rFonts w:eastAsiaTheme="minorHAnsi" w:cs="Arial"/>
          <w:color w:val="555555"/>
          <w:sz w:val="22"/>
          <w:kern w:val="0"/>
        </w:rPr>
        <w:t>Jayaram</w:t>
      </w:r>
      <w:r>
        <w:rPr>
          <w:rFonts w:eastAsiaTheme="minorHAnsi" w:cs="Arial"/>
          <w:color w:val="555555"/>
          <w:sz w:val="22"/>
          <w:kern w:val="0"/>
        </w:rPr>
        <w:t>, et al. "T2Rs function as bitter taste receptors." Cell 100.6 (2000): 703-711.</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5.</w:t>
      </w:r>
      <w:r>
        <w:rPr>
          <w:rFonts w:eastAsiaTheme="minorHAnsi" w:cs="Arial"/>
          <w:color w:val="555555"/>
          <w:sz w:val="22"/>
          <w:kern w:val="0"/>
        </w:rPr>
        <w:t xml:space="preserve"> </w:t>
      </w:r>
      <w:r>
        <w:rPr>
          <w:rFonts w:eastAsiaTheme="minorHAnsi" w:cs="Arial"/>
          <w:color w:val="555555"/>
          <w:sz w:val="22"/>
          <w:kern w:val="0"/>
        </w:rPr>
        <w:t>Teng</w:t>
      </w:r>
      <w:r>
        <w:rPr>
          <w:rFonts w:eastAsiaTheme="minorHAnsi" w:cs="Arial"/>
          <w:color w:val="555555"/>
          <w:sz w:val="22"/>
          <w:kern w:val="0"/>
        </w:rPr>
        <w:t xml:space="preserve">, </w:t>
      </w:r>
      <w:r>
        <w:rPr>
          <w:rFonts w:eastAsiaTheme="minorHAnsi" w:cs="Arial"/>
          <w:color w:val="555555"/>
          <w:sz w:val="22"/>
          <w:kern w:val="0"/>
        </w:rPr>
        <w:t>Bochuan</w:t>
      </w:r>
      <w:r>
        <w:rPr>
          <w:rFonts w:eastAsiaTheme="minorHAnsi" w:cs="Arial"/>
          <w:color w:val="555555"/>
          <w:sz w:val="22"/>
          <w:kern w:val="0"/>
        </w:rPr>
        <w:t>, et al. "Cellular and neural responses to sour stimuli require the proton channel Otop1." Current Biology 29.21 (2019): 3647-3656.</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6.</w:t>
      </w:r>
      <w:r>
        <w:rPr>
          <w:rFonts w:eastAsiaTheme="minorHAnsi" w:cs="Arial"/>
          <w:color w:val="555555"/>
          <w:sz w:val="22"/>
          <w:kern w:val="0"/>
        </w:rPr>
        <w:t xml:space="preserve"> </w:t>
      </w:r>
      <w:r>
        <w:rPr>
          <w:rFonts w:eastAsiaTheme="minorHAnsi" w:cs="Arial"/>
          <w:color w:val="555555"/>
          <w:sz w:val="22"/>
          <w:kern w:val="0"/>
        </w:rPr>
        <w:t>Taruno</w:t>
      </w:r>
      <w:r>
        <w:rPr>
          <w:rFonts w:eastAsiaTheme="minorHAnsi" w:cs="Arial"/>
          <w:color w:val="555555"/>
          <w:sz w:val="22"/>
          <w:kern w:val="0"/>
        </w:rPr>
        <w:t xml:space="preserve">, </w:t>
      </w:r>
      <w:r>
        <w:rPr>
          <w:rFonts w:eastAsiaTheme="minorHAnsi" w:cs="Arial"/>
          <w:color w:val="555555"/>
          <w:sz w:val="22"/>
          <w:kern w:val="0"/>
        </w:rPr>
        <w:t>Akiyuki</w:t>
      </w:r>
      <w:r>
        <w:rPr>
          <w:rFonts w:eastAsiaTheme="minorHAnsi" w:cs="Arial"/>
          <w:color w:val="555555"/>
          <w:sz w:val="22"/>
          <w:kern w:val="0"/>
        </w:rPr>
        <w:t xml:space="preserve">, and Michael D. Gordon. </w:t>
      </w:r>
      <w:r>
        <w:rPr>
          <w:rFonts w:eastAsiaTheme="minorHAnsi" w:cs="Arial"/>
          <w:color w:val="555555"/>
          <w:sz w:val="22"/>
          <w:kern w:val="0"/>
        </w:rPr>
        <w:t>"Molecular and cellular mechanisms of salt taste."</w:t>
      </w:r>
      <w:r>
        <w:rPr>
          <w:rFonts w:eastAsiaTheme="minorHAnsi" w:cs="Arial"/>
          <w:color w:val="555555"/>
          <w:sz w:val="22"/>
          <w:kern w:val="0"/>
        </w:rPr>
        <w:t xml:space="preserve"> Annual Review of Physiology 85.1 (2023): 25-45.</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7.</w:t>
      </w:r>
      <w:r>
        <w:rPr>
          <w:rFonts w:eastAsiaTheme="minorHAnsi" w:cs="Arial"/>
          <w:color w:val="555555"/>
          <w:sz w:val="22"/>
          <w:kern w:val="0"/>
        </w:rPr>
        <w:t xml:space="preserve"> </w:t>
      </w:r>
      <w:r>
        <w:rPr>
          <w:rFonts w:eastAsiaTheme="minorHAnsi" w:cs="Arial"/>
          <w:color w:val="555555"/>
          <w:sz w:val="22"/>
          <w:kern w:val="0"/>
        </w:rPr>
        <w:t>Pfaffmann</w:t>
      </w:r>
      <w:r>
        <w:rPr>
          <w:rFonts w:eastAsiaTheme="minorHAnsi" w:cs="Arial"/>
          <w:color w:val="555555"/>
          <w:sz w:val="22"/>
          <w:kern w:val="0"/>
        </w:rPr>
        <w:t xml:space="preserve">, Carl, Linda M. </w:t>
      </w:r>
      <w:r>
        <w:rPr>
          <w:rFonts w:eastAsiaTheme="minorHAnsi" w:cs="Arial"/>
          <w:color w:val="555555"/>
          <w:sz w:val="22"/>
          <w:kern w:val="0"/>
        </w:rPr>
        <w:t>Bartoshuk</w:t>
      </w:r>
      <w:r>
        <w:rPr>
          <w:rFonts w:eastAsiaTheme="minorHAnsi" w:cs="Arial"/>
          <w:color w:val="555555"/>
          <w:sz w:val="22"/>
          <w:kern w:val="0"/>
        </w:rPr>
        <w:t xml:space="preserve">, and Donald H. </w:t>
      </w:r>
      <w:r>
        <w:rPr>
          <w:rFonts w:eastAsiaTheme="minorHAnsi" w:cs="Arial"/>
          <w:color w:val="555555"/>
          <w:sz w:val="22"/>
          <w:kern w:val="0"/>
        </w:rPr>
        <w:t>McBurney</w:t>
      </w:r>
      <w:r>
        <w:rPr>
          <w:rFonts w:eastAsiaTheme="minorHAnsi" w:cs="Arial"/>
          <w:color w:val="555555"/>
          <w:sz w:val="22"/>
          <w:kern w:val="0"/>
        </w:rPr>
        <w:t>. "Taste psychophysics." Handbook of sensory physiology 4.Part 2 (1971): 75-101.</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8.</w:t>
      </w:r>
      <w:r>
        <w:rPr>
          <w:rFonts w:eastAsiaTheme="minorHAnsi" w:cs="Arial"/>
          <w:color w:val="555555"/>
          <w:sz w:val="22"/>
          <w:kern w:val="0"/>
        </w:rPr>
        <w:t xml:space="preserve"> </w:t>
      </w:r>
      <w:r>
        <w:rPr>
          <w:rFonts w:eastAsiaTheme="minorHAnsi" w:cs="Arial"/>
          <w:color w:val="555555"/>
          <w:sz w:val="22"/>
          <w:kern w:val="0"/>
        </w:rPr>
        <w:t xml:space="preserve">Wang, </w:t>
      </w:r>
      <w:r>
        <w:rPr>
          <w:rFonts w:eastAsiaTheme="minorHAnsi" w:cs="Arial"/>
          <w:color w:val="555555"/>
          <w:sz w:val="22"/>
          <w:kern w:val="0"/>
        </w:rPr>
        <w:t>Teng-Hao</w:t>
      </w:r>
      <w:r>
        <w:rPr>
          <w:rFonts w:eastAsiaTheme="minorHAnsi" w:cs="Arial"/>
          <w:color w:val="555555"/>
          <w:sz w:val="22"/>
          <w:kern w:val="0"/>
        </w:rPr>
        <w:t xml:space="preserve">, </w:t>
      </w:r>
      <w:r>
        <w:rPr>
          <w:rFonts w:eastAsiaTheme="minorHAnsi" w:cs="Arial"/>
          <w:color w:val="555555"/>
          <w:sz w:val="22"/>
          <w:kern w:val="0"/>
        </w:rPr>
        <w:t>Guo</w:t>
      </w:r>
      <w:r>
        <w:rPr>
          <w:rFonts w:eastAsiaTheme="minorHAnsi" w:cs="Arial"/>
          <w:color w:val="555555"/>
          <w:sz w:val="22"/>
          <w:kern w:val="0"/>
        </w:rPr>
        <w:t xml:space="preserve">-Hua Hui, and Shao-Ping Deng. </w:t>
      </w:r>
      <w:r>
        <w:rPr>
          <w:rFonts w:eastAsiaTheme="minorHAnsi" w:cs="Arial"/>
          <w:color w:val="555555"/>
          <w:sz w:val="22"/>
          <w:kern w:val="0"/>
        </w:rPr>
        <w:t>"A novel sweet taste cell-based sensor."</w:t>
      </w:r>
      <w:r>
        <w:rPr>
          <w:rFonts w:eastAsiaTheme="minorHAnsi" w:cs="Arial"/>
          <w:color w:val="555555"/>
          <w:sz w:val="22"/>
          <w:kern w:val="0"/>
        </w:rPr>
        <w:t xml:space="preserve"> Biosensors and Bioelectronics 26.2 (2010): 929-934.</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9.</w:t>
      </w:r>
      <w:r>
        <w:rPr>
          <w:rFonts w:eastAsiaTheme="minorHAnsi" w:cs="Arial"/>
          <w:color w:val="555555"/>
          <w:sz w:val="22"/>
          <w:kern w:val="0"/>
        </w:rPr>
        <w:t xml:space="preserve"> </w:t>
      </w:r>
      <w:r>
        <w:rPr>
          <w:rFonts w:eastAsiaTheme="minorHAnsi" w:cs="Arial"/>
          <w:color w:val="555555"/>
          <w:sz w:val="22"/>
          <w:kern w:val="0"/>
        </w:rPr>
        <w:t xml:space="preserve">Wolfson, Wendy. "The Tastemakers: </w:t>
      </w:r>
      <w:r>
        <w:rPr>
          <w:rFonts w:eastAsiaTheme="minorHAnsi" w:cs="Arial"/>
          <w:color w:val="555555"/>
          <w:sz w:val="22"/>
          <w:kern w:val="0"/>
        </w:rPr>
        <w:t>Semonyx</w:t>
      </w:r>
      <w:r>
        <w:rPr>
          <w:rFonts w:eastAsiaTheme="minorHAnsi" w:cs="Arial"/>
          <w:color w:val="555555"/>
          <w:sz w:val="22"/>
          <w:kern w:val="0"/>
        </w:rPr>
        <w:t xml:space="preserve"> Targets Taste Receptors." Chemistry &amp; biology 16.11 (2009): 1123-1124.</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10.</w:t>
      </w:r>
      <w:r>
        <w:rPr>
          <w:rFonts w:eastAsiaTheme="minorHAnsi" w:cs="Arial"/>
          <w:color w:val="555555"/>
          <w:sz w:val="22"/>
          <w:kern w:val="0"/>
        </w:rPr>
        <w:t xml:space="preserve"> </w:t>
      </w:r>
      <w:r>
        <w:rPr>
          <w:rFonts w:eastAsiaTheme="minorHAnsi" w:cs="Arial"/>
          <w:color w:val="555555"/>
          <w:sz w:val="22"/>
          <w:kern w:val="0"/>
        </w:rPr>
        <w:t xml:space="preserve">X. Wu, H. </w:t>
      </w:r>
      <w:r>
        <w:rPr>
          <w:rFonts w:eastAsiaTheme="minorHAnsi" w:cs="Arial"/>
          <w:color w:val="555555"/>
          <w:sz w:val="22"/>
          <w:kern w:val="0"/>
        </w:rPr>
        <w:t>Onitake</w:t>
      </w:r>
      <w:r>
        <w:rPr>
          <w:rFonts w:eastAsiaTheme="minorHAnsi" w:cs="Arial"/>
          <w:color w:val="555555"/>
          <w:sz w:val="22"/>
          <w:kern w:val="0"/>
        </w:rPr>
        <w:t xml:space="preserve">, Z. Huang, T. </w:t>
      </w:r>
      <w:r>
        <w:rPr>
          <w:rFonts w:eastAsiaTheme="minorHAnsi" w:cs="Arial"/>
          <w:color w:val="555555"/>
          <w:sz w:val="22"/>
          <w:kern w:val="0"/>
        </w:rPr>
        <w:t>Shiino</w:t>
      </w:r>
      <w:r>
        <w:rPr>
          <w:rFonts w:eastAsiaTheme="minorHAnsi" w:cs="Arial"/>
          <w:color w:val="555555"/>
          <w:sz w:val="22"/>
          <w:kern w:val="0"/>
        </w:rPr>
        <w:t xml:space="preserve">, Y. </w:t>
      </w:r>
      <w:r>
        <w:rPr>
          <w:rFonts w:eastAsiaTheme="minorHAnsi" w:cs="Arial"/>
          <w:color w:val="555555"/>
          <w:sz w:val="22"/>
          <w:kern w:val="0"/>
        </w:rPr>
        <w:t>Tahara</w:t>
      </w:r>
      <w:r>
        <w:rPr>
          <w:rFonts w:eastAsiaTheme="minorHAnsi" w:cs="Arial"/>
          <w:color w:val="555555"/>
          <w:sz w:val="22"/>
          <w:kern w:val="0"/>
        </w:rPr>
        <w:t xml:space="preserve">, R. </w:t>
      </w:r>
      <w:r>
        <w:rPr>
          <w:rFonts w:eastAsiaTheme="minorHAnsi" w:cs="Arial"/>
          <w:color w:val="555555"/>
          <w:sz w:val="22"/>
          <w:kern w:val="0"/>
        </w:rPr>
        <w:t>Yatabe</w:t>
      </w:r>
      <w:r>
        <w:rPr>
          <w:rFonts w:eastAsiaTheme="minorHAnsi" w:cs="Arial"/>
          <w:color w:val="555555"/>
          <w:sz w:val="22"/>
          <w:kern w:val="0"/>
        </w:rPr>
        <w:t xml:space="preserve">, H. </w:t>
      </w:r>
      <w:r>
        <w:rPr>
          <w:rFonts w:eastAsiaTheme="minorHAnsi" w:cs="Arial"/>
          <w:color w:val="555555"/>
          <w:sz w:val="22"/>
          <w:kern w:val="0"/>
        </w:rPr>
        <w:t>Ikezaki</w:t>
      </w:r>
      <w:r>
        <w:rPr>
          <w:rFonts w:eastAsiaTheme="minorHAnsi" w:cs="Arial"/>
          <w:color w:val="555555"/>
          <w:sz w:val="22"/>
          <w:kern w:val="0"/>
        </w:rPr>
        <w:t xml:space="preserve">, K. </w:t>
      </w:r>
      <w:r>
        <w:rPr>
          <w:rFonts w:eastAsiaTheme="minorHAnsi" w:cs="Arial"/>
          <w:color w:val="555555"/>
          <w:sz w:val="22"/>
          <w:kern w:val="0"/>
        </w:rPr>
        <w:t>Toko</w:t>
      </w:r>
      <w:r>
        <w:rPr>
          <w:rFonts w:eastAsiaTheme="minorHAnsi" w:cs="Arial"/>
          <w:color w:val="555555"/>
          <w:sz w:val="22"/>
          <w:kern w:val="0"/>
        </w:rPr>
        <w:t xml:space="preserve">, Improved durability and sensitivity of bitterness-sensing membrane for medicines. </w:t>
      </w:r>
      <w:r>
        <w:rPr>
          <w:rFonts w:eastAsiaTheme="minorHAnsi" w:cs="Arial"/>
          <w:color w:val="555555"/>
          <w:sz w:val="22"/>
          <w:kern w:val="0"/>
        </w:rPr>
        <w:t>Sensors 17, 2541 (2017).</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11.</w:t>
      </w:r>
      <w:r>
        <w:rPr>
          <w:rFonts w:eastAsiaTheme="minorHAnsi" w:cs="Arial"/>
          <w:color w:val="555555"/>
          <w:sz w:val="22"/>
          <w:kern w:val="0"/>
        </w:rPr>
        <w:t xml:space="preserve"> </w:t>
      </w:r>
      <w:r>
        <w:rPr>
          <w:rFonts w:eastAsiaTheme="minorHAnsi" w:cs="Arial"/>
          <w:color w:val="555555"/>
          <w:sz w:val="22"/>
          <w:kern w:val="0"/>
        </w:rPr>
        <w:t xml:space="preserve">S. R. </w:t>
      </w:r>
      <w:r>
        <w:rPr>
          <w:rFonts w:eastAsiaTheme="minorHAnsi" w:cs="Arial"/>
          <w:color w:val="555555"/>
          <w:sz w:val="22"/>
          <w:kern w:val="0"/>
        </w:rPr>
        <w:t>Ahn</w:t>
      </w:r>
      <w:r>
        <w:rPr>
          <w:rFonts w:eastAsiaTheme="minorHAnsi" w:cs="Arial"/>
          <w:color w:val="555555"/>
          <w:sz w:val="22"/>
          <w:kern w:val="0"/>
        </w:rPr>
        <w:t xml:space="preserve">, J. H. An, H. S. Song, J. W. Park, S. H. Lee, J. H. Kim, J. Jang, T. H. Park, Duplex </w:t>
      </w:r>
      <w:r>
        <w:rPr>
          <w:rFonts w:eastAsiaTheme="minorHAnsi" w:cs="Arial"/>
          <w:color w:val="555555"/>
          <w:sz w:val="22"/>
          <w:kern w:val="0"/>
        </w:rPr>
        <w:t>bioelectronic</w:t>
      </w:r>
      <w:r>
        <w:rPr>
          <w:rFonts w:eastAsiaTheme="minorHAnsi" w:cs="Arial"/>
          <w:color w:val="555555"/>
          <w:sz w:val="22"/>
          <w:kern w:val="0"/>
        </w:rPr>
        <w:t xml:space="preserve"> tongue for sensing umami and sweet tastes based on human taste receptor </w:t>
      </w:r>
      <w:r>
        <w:rPr>
          <w:rFonts w:eastAsiaTheme="minorHAnsi" w:cs="Arial"/>
          <w:color w:val="555555"/>
          <w:sz w:val="22"/>
          <w:kern w:val="0"/>
        </w:rPr>
        <w:t>nanovesicles</w:t>
      </w:r>
      <w:r>
        <w:rPr>
          <w:rFonts w:eastAsiaTheme="minorHAnsi" w:cs="Arial"/>
          <w:color w:val="555555"/>
          <w:sz w:val="22"/>
          <w:kern w:val="0"/>
        </w:rPr>
        <w:t xml:space="preserve">. </w:t>
      </w:r>
      <w:r>
        <w:rPr>
          <w:rFonts w:eastAsiaTheme="minorHAnsi" w:cs="Arial"/>
          <w:color w:val="555555"/>
          <w:sz w:val="22"/>
          <w:kern w:val="0"/>
        </w:rPr>
        <w:t>ACS Nano 10, 7287-7296 (2016).</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12.</w:t>
      </w:r>
      <w:r>
        <w:rPr>
          <w:rFonts w:eastAsiaTheme="minorHAnsi" w:cs="Arial"/>
          <w:color w:val="555555"/>
          <w:sz w:val="22"/>
          <w:kern w:val="0"/>
        </w:rPr>
        <w:t xml:space="preserve"> </w:t>
      </w:r>
      <w:r>
        <w:rPr>
          <w:rFonts w:eastAsiaTheme="minorHAnsi" w:cs="Arial"/>
          <w:color w:val="555555"/>
          <w:sz w:val="22"/>
          <w:kern w:val="0"/>
        </w:rPr>
        <w:t>Yeom</w:t>
      </w:r>
      <w:r>
        <w:rPr>
          <w:rFonts w:eastAsiaTheme="minorHAnsi" w:cs="Arial"/>
          <w:color w:val="555555"/>
          <w:sz w:val="22"/>
          <w:kern w:val="0"/>
        </w:rPr>
        <w:t xml:space="preserve">, </w:t>
      </w:r>
      <w:r>
        <w:rPr>
          <w:rFonts w:eastAsiaTheme="minorHAnsi" w:cs="Arial"/>
          <w:color w:val="555555"/>
          <w:sz w:val="22"/>
          <w:kern w:val="0"/>
        </w:rPr>
        <w:t>Jeonghee</w:t>
      </w:r>
      <w:r>
        <w:rPr>
          <w:rFonts w:eastAsiaTheme="minorHAnsi" w:cs="Arial"/>
          <w:color w:val="555555"/>
          <w:sz w:val="22"/>
          <w:kern w:val="0"/>
        </w:rPr>
        <w:t>, et al. "Soft and ion-conducting hydrogel artificial tongue for astringency perception." Science Advances 6.23 (2020): eaba5785.</w:t>
      </w:r>
    </w:p>
    <w:p>
      <w:pPr>
        <w:ind w:left="0"/>
        <w:autoSpaceDE/>
        <w:autoSpaceDN/>
        <w:widowControl/>
        <w:wordWrap/>
        <w:jc w:val="left"/>
        <w:numPr>
          <w:ilvl w:val="0"/>
          <w:numId w:val="1"/>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13.</w:t>
      </w:r>
      <w:r>
        <w:rPr>
          <w:rFonts w:eastAsiaTheme="minorHAnsi" w:cs="Arial"/>
          <w:color w:val="555555"/>
          <w:sz w:val="22"/>
          <w:kern w:val="0"/>
        </w:rPr>
        <w:t xml:space="preserve"> </w:t>
      </w:r>
      <w:r>
        <w:rPr>
          <w:rFonts w:eastAsiaTheme="minorHAnsi" w:cs="Arial"/>
          <w:color w:val="555555"/>
          <w:sz w:val="22"/>
          <w:kern w:val="0"/>
        </w:rPr>
        <w:t xml:space="preserve">Han, </w:t>
      </w:r>
      <w:r>
        <w:rPr>
          <w:rFonts w:eastAsiaTheme="minorHAnsi" w:cs="Arial"/>
          <w:color w:val="555555"/>
          <w:sz w:val="22"/>
          <w:kern w:val="0"/>
        </w:rPr>
        <w:t>Jisoo</w:t>
      </w:r>
      <w:r>
        <w:rPr>
          <w:rFonts w:eastAsiaTheme="minorHAnsi" w:cs="Arial"/>
          <w:color w:val="555555"/>
          <w:sz w:val="22"/>
          <w:kern w:val="0"/>
        </w:rPr>
        <w:t xml:space="preserve">, and </w:t>
      </w:r>
      <w:r>
        <w:rPr>
          <w:rFonts w:eastAsiaTheme="minorHAnsi" w:cs="Arial"/>
          <w:color w:val="555555"/>
          <w:sz w:val="22"/>
          <w:kern w:val="0"/>
        </w:rPr>
        <w:t>Myunghwan</w:t>
      </w:r>
      <w:r>
        <w:rPr>
          <w:rFonts w:eastAsiaTheme="minorHAnsi" w:cs="Arial"/>
          <w:color w:val="555555"/>
          <w:sz w:val="22"/>
          <w:kern w:val="0"/>
        </w:rPr>
        <w:t xml:space="preserve"> Choi. </w:t>
      </w:r>
      <w:r>
        <w:rPr>
          <w:rFonts w:eastAsiaTheme="minorHAnsi" w:cs="Arial"/>
          <w:color w:val="555555"/>
          <w:sz w:val="22"/>
          <w:kern w:val="0"/>
        </w:rPr>
        <w:t>"Comprehensive functional screening of taste sensation in vivo."</w:t>
      </w:r>
      <w:r>
        <w:rPr>
          <w:rFonts w:eastAsiaTheme="minorHAnsi" w:cs="Arial"/>
          <w:color w:val="555555"/>
          <w:sz w:val="22"/>
          <w:kern w:val="0"/>
        </w:rPr>
        <w:t xml:space="preserve"> </w:t>
      </w:r>
      <w:r>
        <w:rPr>
          <w:rFonts w:eastAsiaTheme="minorHAnsi" w:cs="Arial"/>
          <w:color w:val="555555"/>
          <w:sz w:val="22"/>
          <w:kern w:val="0"/>
        </w:rPr>
        <w:t>BioRxiv</w:t>
      </w:r>
      <w:r>
        <w:rPr>
          <w:rFonts w:eastAsiaTheme="minorHAnsi" w:cs="Arial"/>
          <w:color w:val="555555"/>
          <w:sz w:val="22"/>
          <w:kern w:val="0"/>
        </w:rPr>
        <w:t xml:space="preserve"> (2018): 371682.</w:t>
      </w:r>
    </w:p>
    <w:p>
      <w:pPr>
        <w:autoSpaceDE/>
        <w:autoSpaceDN/>
        <w:widowControl/>
        <w:wordWrap/>
        <w:outlineLvl w:val="3"/>
        <w:jc w:val="left"/>
        <w:spacing w:after="0" w:line="240" w:lineRule="auto"/>
        <w:textAlignment w:val="baseline"/>
        <w:rPr>
          <w:rFonts w:eastAsiaTheme="minorHAnsi" w:cs="Arial"/>
          <w:b/>
          <w:bCs/>
          <w:color w:val="000000"/>
          <w:sz w:val="22"/>
          <w:kern w:val="0"/>
        </w:rPr>
      </w:pPr>
      <w:r>
        <w:rPr>
          <w:rFonts w:eastAsiaTheme="minorHAnsi" w:cs="Arial"/>
          <w:b/>
          <w:bCs/>
          <w:color w:val="000000"/>
          <w:sz w:val="22"/>
          <w:kern w:val="0"/>
        </w:rPr>
        <w:t>저자약력</w:t>
      </w:r>
    </w:p>
    <w:p>
      <w:pPr>
        <w:ind w:left="0"/>
        <w:autoSpaceDE/>
        <w:autoSpaceDN/>
        <w:widowControl/>
        <w:wordWrap/>
        <w:jc w:val="left"/>
        <w:numPr>
          <w:ilvl w:val="0"/>
          <w:numId w:val="2"/>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2003-2006</w:t>
      </w:r>
      <w:r>
        <w:rPr>
          <w:rFonts w:eastAsiaTheme="minorHAnsi" w:cs="Arial"/>
          <w:color w:val="555555"/>
          <w:sz w:val="22"/>
          <w:kern w:val="0"/>
        </w:rPr>
        <w:t xml:space="preserve"> </w:t>
      </w:r>
      <w:r>
        <w:rPr>
          <w:rFonts w:eastAsiaTheme="minorHAnsi" w:cs="Arial"/>
          <w:color w:val="555555"/>
          <w:sz w:val="22"/>
          <w:kern w:val="0"/>
        </w:rPr>
        <w:t xml:space="preserve">KAIST </w:t>
      </w:r>
      <w:r>
        <w:rPr>
          <w:rFonts w:eastAsiaTheme="minorHAnsi" w:cs="Arial"/>
          <w:color w:val="555555"/>
          <w:sz w:val="22"/>
          <w:kern w:val="0"/>
        </w:rPr>
        <w:t>바이오및뇌공학과</w:t>
      </w:r>
      <w:r>
        <w:rPr>
          <w:rFonts w:eastAsiaTheme="minorHAnsi" w:cs="Arial"/>
          <w:color w:val="555555"/>
          <w:sz w:val="22"/>
          <w:kern w:val="0"/>
        </w:rPr>
        <w:t>, 학사</w:t>
      </w:r>
    </w:p>
    <w:p>
      <w:pPr>
        <w:ind w:left="0"/>
        <w:autoSpaceDE/>
        <w:autoSpaceDN/>
        <w:widowControl/>
        <w:wordWrap/>
        <w:jc w:val="left"/>
        <w:numPr>
          <w:ilvl w:val="0"/>
          <w:numId w:val="2"/>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2006-2010</w:t>
      </w:r>
      <w:r>
        <w:rPr>
          <w:rFonts w:eastAsiaTheme="minorHAnsi" w:cs="Arial"/>
          <w:color w:val="555555"/>
          <w:sz w:val="22"/>
          <w:kern w:val="0"/>
        </w:rPr>
        <w:t xml:space="preserve">KAIST </w:t>
      </w:r>
      <w:r>
        <w:rPr>
          <w:rFonts w:eastAsiaTheme="minorHAnsi" w:cs="Arial"/>
          <w:color w:val="555555"/>
          <w:sz w:val="22"/>
          <w:kern w:val="0"/>
        </w:rPr>
        <w:t>바이오및뇌공학과</w:t>
      </w:r>
      <w:r>
        <w:rPr>
          <w:rFonts w:eastAsiaTheme="minorHAnsi" w:cs="Arial"/>
          <w:color w:val="555555"/>
          <w:sz w:val="22"/>
          <w:kern w:val="0"/>
        </w:rPr>
        <w:t>, 박사</w:t>
      </w:r>
    </w:p>
    <w:p>
      <w:pPr>
        <w:ind w:left="0"/>
        <w:autoSpaceDE/>
        <w:autoSpaceDN/>
        <w:widowControl/>
        <w:wordWrap/>
        <w:jc w:val="left"/>
        <w:numPr>
          <w:ilvl w:val="0"/>
          <w:numId w:val="2"/>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2015-2020</w:t>
      </w:r>
      <w:r>
        <w:rPr>
          <w:rFonts w:eastAsiaTheme="minorHAnsi" w:cs="Arial"/>
          <w:color w:val="555555"/>
          <w:sz w:val="22"/>
          <w:kern w:val="0"/>
        </w:rPr>
        <w:t xml:space="preserve"> </w:t>
      </w:r>
      <w:r>
        <w:rPr>
          <w:rFonts w:eastAsiaTheme="minorHAnsi" w:cs="Arial"/>
          <w:color w:val="555555"/>
          <w:sz w:val="22"/>
          <w:kern w:val="0"/>
        </w:rPr>
        <w:t xml:space="preserve">성균관대학교 </w:t>
      </w:r>
      <w:r>
        <w:rPr>
          <w:rFonts w:eastAsiaTheme="minorHAnsi" w:cs="Arial"/>
          <w:color w:val="555555"/>
          <w:sz w:val="22"/>
          <w:kern w:val="0"/>
        </w:rPr>
        <w:t>글로벌바이오메디컬공학과</w:t>
      </w:r>
      <w:r>
        <w:rPr>
          <w:rFonts w:eastAsiaTheme="minorHAnsi" w:cs="Arial"/>
          <w:color w:val="555555"/>
          <w:sz w:val="22"/>
          <w:kern w:val="0"/>
        </w:rPr>
        <w:t>, 조교수/부교수</w:t>
      </w:r>
    </w:p>
    <w:p>
      <w:pPr>
        <w:ind w:left="0"/>
        <w:autoSpaceDE/>
        <w:autoSpaceDN/>
        <w:widowControl/>
        <w:wordWrap/>
        <w:jc w:val="left"/>
        <w:numPr>
          <w:ilvl w:val="0"/>
          <w:numId w:val="2"/>
        </w:numPr>
        <w:spacing w:after="0" w:line="450" w:lineRule="atLeast"/>
        <w:textAlignment w:val="baseline"/>
        <w:rPr>
          <w:rFonts w:eastAsiaTheme="minorHAnsi" w:cs="Arial"/>
          <w:color w:val="555555"/>
          <w:sz w:val="22"/>
          <w:kern w:val="0"/>
        </w:rPr>
      </w:pPr>
      <w:r>
        <w:rPr>
          <w:bdr w:val="none"/>
          <w:rFonts w:eastAsiaTheme="minorHAnsi" w:cs="Arial"/>
          <w:color w:val="555555"/>
          <w:sz w:val="22"/>
          <w:kern w:val="0"/>
        </w:rPr>
        <w:t>2023-2024</w:t>
      </w:r>
      <w:r>
        <w:rPr>
          <w:rFonts w:eastAsiaTheme="minorHAnsi" w:cs="Arial"/>
          <w:color w:val="555555"/>
          <w:sz w:val="22"/>
          <w:kern w:val="0"/>
        </w:rPr>
        <w:t xml:space="preserve"> </w:t>
      </w:r>
      <w:r>
        <w:rPr>
          <w:rFonts w:eastAsiaTheme="minorHAnsi" w:cs="Arial"/>
          <w:color w:val="555555"/>
          <w:sz w:val="22"/>
          <w:kern w:val="0"/>
        </w:rPr>
        <w:t>Monell</w:t>
      </w:r>
      <w:r>
        <w:rPr>
          <w:rFonts w:eastAsiaTheme="minorHAnsi" w:cs="Arial"/>
          <w:color w:val="555555"/>
          <w:sz w:val="22"/>
          <w:kern w:val="0"/>
        </w:rPr>
        <w:t xml:space="preserve"> Chemical Senses Center, 방문교수</w:t>
      </w:r>
    </w:p>
    <w:p>
      <w:pPr>
        <w:ind w:left="0"/>
        <w:autoSpaceDE/>
        <w:autoSpaceDN/>
        <w:widowControl/>
        <w:wordWrap/>
        <w:jc w:val="left"/>
        <w:numPr>
          <w:ilvl w:val="0"/>
          <w:numId w:val="2"/>
        </w:numPr>
        <w:spacing w:after="0" w:line="450" w:lineRule="atLeast"/>
        <w:textAlignment w:val="baseline"/>
        <w:rPr>
          <w:lang/>
          <w:rFonts w:eastAsiaTheme="minorHAnsi" w:cs="Arial"/>
          <w:color w:val="555555"/>
          <w:sz w:val="22"/>
          <w:kern w:val="0"/>
          <w:rtl w:val="off"/>
        </w:rPr>
      </w:pPr>
      <w:r>
        <w:rPr>
          <w:bdr w:val="none"/>
          <w:rFonts w:eastAsiaTheme="minorHAnsi" w:cs="Arial"/>
          <w:color w:val="555555"/>
          <w:sz w:val="22"/>
          <w:kern w:val="0"/>
        </w:rPr>
        <w:t>2020-현재</w:t>
      </w:r>
      <w:r>
        <w:rPr>
          <w:rFonts w:eastAsiaTheme="minorHAnsi" w:cs="Arial"/>
          <w:color w:val="555555"/>
          <w:sz w:val="22"/>
          <w:kern w:val="0"/>
        </w:rPr>
        <w:t xml:space="preserve"> </w:t>
      </w:r>
      <w:r>
        <w:rPr>
          <w:rFonts w:eastAsiaTheme="minorHAnsi" w:cs="Arial"/>
          <w:color w:val="555555"/>
          <w:sz w:val="22"/>
          <w:kern w:val="0"/>
        </w:rPr>
        <w:t xml:space="preserve">서울대학교 </w:t>
      </w:r>
      <w:r>
        <w:rPr>
          <w:rFonts w:eastAsiaTheme="minorHAnsi" w:cs="Arial"/>
          <w:color w:val="555555"/>
          <w:sz w:val="22"/>
          <w:kern w:val="0"/>
        </w:rPr>
        <w:t>생명과학부</w:t>
      </w:r>
      <w:r>
        <w:rPr>
          <w:rFonts w:eastAsiaTheme="minorHAnsi" w:cs="Arial"/>
          <w:color w:val="555555"/>
          <w:sz w:val="22"/>
          <w:kern w:val="0"/>
        </w:rPr>
        <w:t>, 부교수</w:t>
      </w:r>
    </w:p>
    <w:p>
      <w:pPr>
        <w:autoSpaceDE/>
        <w:autoSpaceDN/>
        <w:widowControl/>
        <w:wordWrap/>
        <w:jc w:val="left"/>
        <w:spacing w:after="0" w:line="450" w:lineRule="atLeast"/>
        <w:textAlignment w:val="baseline"/>
        <w:rPr>
          <w:lang/>
          <w:rFonts w:eastAsiaTheme="minorHAnsi" w:cs="Arial"/>
          <w:color w:val="555555"/>
          <w:sz w:val="22"/>
          <w:kern w:val="0"/>
          <w:rtl w:val="off"/>
        </w:rPr>
      </w:pPr>
    </w:p>
    <w:p>
      <w:pPr>
        <w:autoSpaceDE/>
        <w:autoSpaceDN/>
        <w:widowControl/>
        <w:wordWrap/>
        <w:jc w:val="left"/>
        <w:spacing w:after="0" w:line="450" w:lineRule="atLeast"/>
        <w:textAlignment w:val="baseline"/>
        <w:rPr>
          <w:rFonts w:eastAsiaTheme="minorHAnsi" w:cs="Arial"/>
          <w:color w:val="555555"/>
          <w:sz w:val="22"/>
          <w:kern w:val="0"/>
        </w:rPr>
      </w:pPr>
      <w:r>
        <w:rPr>
          <w:lang w:eastAsia="ko-KR"/>
          <w:rFonts w:eastAsiaTheme="minorHAnsi" w:cs="Arial"/>
          <w:b/>
          <w:bCs/>
          <w:color w:val="555555"/>
          <w:sz w:val="22"/>
          <w:kern w:val="0"/>
          <w:rtl w:val="off"/>
        </w:rPr>
        <w:t>한국분자세포생물학회 뉴스지, 2024년 9월호, 논단</w:t>
      </w: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E0002AFF" w:usb1="C0007843" w:usb2="00000009" w:usb3="00000001" w:csb0="400001FF" w:csb1="FFFF0000"/>
  </w:font>
  <w:font w:name="굴림">
    <w:panose1 w:val="020B0600000101010101"/>
    <w:family w:val="modern"/>
    <w:charset w:val="81"/>
    <w:notTrueType w:val="false"/>
    <w:sig w:usb0="B00002AF" w:usb1="69D77CFB" w:usb2="00000030" w:usb3="00000001" w:csb0="4008009F" w:csb1="DFD7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E0002AFF" w:usb1="C0007843"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1130e68"/>
    <w:multiLevelType w:val="multilevel"/>
    <w:tmpl w:val="b420bb7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nsid w:val="79a5002"/>
    <w:multiLevelType w:val="multilevel"/>
    <w:tmpl w:val="395028fc"/>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87"/>
    <w:lsdException w:name="toc 2" w:uiPriority="87"/>
    <w:lsdException w:name="toc 3" w:uiPriority="87"/>
    <w:lsdException w:name="toc 4" w:uiPriority="87"/>
    <w:lsdException w:name="toc 5" w:uiPriority="87"/>
    <w:lsdException w:name="toc 6" w:uiPriority="87"/>
    <w:lsdException w:name="toc 7" w:uiPriority="87"/>
    <w:lsdException w:name="toc 8" w:uiPriority="87"/>
    <w:lsdException w:name="toc 9" w:uiPriority="87"/>
    <w:lsdException w:name="caption" w:uiPriority="83" w:qFormat="1"/>
    <w:lsdException w:name="Title" w:semiHidden="0" w:uiPriority="22" w:unhideWhenUsed="0" w:qFormat="1"/>
    <w:lsdException w:name="Default Paragraph Font" w:uiPriority="1"/>
    <w:lsdException w:name="Subtitle" w:semiHidden="0" w:uiPriority="23" w:unhideWhenUsed="0" w:qFormat="1"/>
    <w:lsdException w:name="Strong" w:semiHidden="0" w:uiPriority="52" w:unhideWhenUsed="0" w:qFormat="1"/>
    <w:lsdException w:name="Emphasis" w:semiHidden="0" w:uiPriority="50" w:unhideWhenUsed="0" w:qFormat="1"/>
    <w:lsdException w:name="Table Grid" w:semiHidden="0" w:uiPriority="137" w:unhideWhenUsed="0"/>
    <w:lsdException w:name="Placeholder Text" w:unhideWhenUsed="0"/>
    <w:lsdException w:name="No Spacing" w:semiHidden="0" w:uiPriority="1" w:unhideWhenUsed="0" w:qFormat="1"/>
    <w:lsdException w:name="Light Shading" w:semiHidden="0" w:uiPriority="150" w:unhideWhenUsed="0"/>
    <w:lsdException w:name="Light List" w:semiHidden="0" w:uiPriority="151" w:unhideWhenUsed="0"/>
    <w:lsdException w:name="Light Grid" w:semiHidden="0" w:uiPriority="152" w:unhideWhenUsed="0"/>
    <w:lsdException w:name="Medium Shading 1" w:semiHidden="0" w:uiPriority="153" w:unhideWhenUsed="0"/>
    <w:lsdException w:name="Medium Shading 2" w:semiHidden="0" w:uiPriority="256" w:unhideWhenUsed="0"/>
    <w:lsdException w:name="Medium List 1" w:semiHidden="0" w:uiPriority="257" w:unhideWhenUsed="0"/>
    <w:lsdException w:name="Medium List 2" w:semiHidden="0" w:uiPriority="258" w:unhideWhenUsed="0"/>
    <w:lsdException w:name="Medium Grid 1" w:semiHidden="0" w:uiPriority="259" w:unhideWhenUsed="0"/>
    <w:lsdException w:name="Medium Grid 2" w:semiHidden="0" w:uiPriority="260" w:unhideWhenUsed="0"/>
    <w:lsdException w:name="Medium Grid 3" w:semiHidden="0" w:uiPriority="261" w:unhideWhenUsed="0"/>
    <w:lsdException w:name="Dark List" w:semiHidden="0" w:uiPriority="274" w:unhideWhenUsed="0"/>
    <w:lsdException w:name="Colorful Shading" w:semiHidden="0" w:uiPriority="275" w:unhideWhenUsed="0"/>
    <w:lsdException w:name="Colorful List" w:semiHidden="0" w:uiPriority="276" w:unhideWhenUsed="0"/>
    <w:lsdException w:name="Colorful Grid" w:semiHidden="0" w:uiPriority="277" w:unhideWhenUsed="0"/>
    <w:lsdException w:name="Light Shading Accent 1" w:semiHidden="0" w:uiPriority="150" w:unhideWhenUsed="0"/>
    <w:lsdException w:name="Light List Accent 1" w:semiHidden="0" w:uiPriority="151" w:unhideWhenUsed="0"/>
    <w:lsdException w:name="Light Grid Accent 1" w:semiHidden="0" w:uiPriority="152" w:unhideWhenUsed="0"/>
    <w:lsdException w:name="Medium Shading 1 Accent 1" w:semiHidden="0" w:uiPriority="153" w:unhideWhenUsed="0"/>
    <w:lsdException w:name="Medium Shading 2 Accent 1" w:semiHidden="0" w:uiPriority="256" w:unhideWhenUsed="0"/>
    <w:lsdException w:name="Medium List 1 Accent 1" w:semiHidden="0" w:uiPriority="257" w:unhideWhenUsed="0"/>
    <w:lsdException w:name="Revision" w:unhideWhenUsed="0"/>
    <w:lsdException w:name="List Paragraph" w:semiHidden="0" w:uiPriority="82" w:unhideWhenUsed="0" w:qFormat="1"/>
    <w:lsdException w:name="Quote" w:semiHidden="0" w:uiPriority="65" w:unhideWhenUsed="0" w:qFormat="1"/>
    <w:lsdException w:name="Intense Quote" w:semiHidden="0" w:uiPriority="72" w:unhideWhenUsed="0" w:qFormat="1"/>
    <w:lsdException w:name="Medium List 2 Accent 1" w:semiHidden="0" w:uiPriority="258" w:unhideWhenUsed="0"/>
    <w:lsdException w:name="Medium Grid 1 Accent 1" w:semiHidden="0" w:uiPriority="259" w:unhideWhenUsed="0"/>
    <w:lsdException w:name="Medium Grid 2 Accent 1" w:semiHidden="0" w:uiPriority="260" w:unhideWhenUsed="0"/>
    <w:lsdException w:name="Medium Grid 3 Accent 1" w:semiHidden="0" w:uiPriority="261" w:unhideWhenUsed="0"/>
    <w:lsdException w:name="Dark List Accent 1" w:semiHidden="0" w:uiPriority="274" w:unhideWhenUsed="0"/>
    <w:lsdException w:name="Colorful Shading Accent 1" w:semiHidden="0" w:uiPriority="275" w:unhideWhenUsed="0"/>
    <w:lsdException w:name="Colorful List Accent 1" w:semiHidden="0" w:uiPriority="276" w:unhideWhenUsed="0"/>
    <w:lsdException w:name="Colorful Grid Accent 1" w:semiHidden="0" w:uiPriority="277" w:unhideWhenUsed="0"/>
    <w:lsdException w:name="Light Shading Accent 2" w:semiHidden="0" w:uiPriority="150" w:unhideWhenUsed="0"/>
    <w:lsdException w:name="Light List Accent 2" w:semiHidden="0" w:uiPriority="151" w:unhideWhenUsed="0"/>
    <w:lsdException w:name="Light Grid Accent 2" w:semiHidden="0" w:uiPriority="152" w:unhideWhenUsed="0"/>
    <w:lsdException w:name="Medium Shading 1 Accent 2" w:semiHidden="0" w:uiPriority="153" w:unhideWhenUsed="0"/>
    <w:lsdException w:name="Medium Shading 2 Accent 2" w:semiHidden="0" w:uiPriority="256" w:unhideWhenUsed="0"/>
    <w:lsdException w:name="Medium List 1 Accent 2" w:semiHidden="0" w:uiPriority="257" w:unhideWhenUsed="0"/>
    <w:lsdException w:name="Medium List 2 Accent 2" w:semiHidden="0" w:uiPriority="258" w:unhideWhenUsed="0"/>
    <w:lsdException w:name="Medium Grid 1 Accent 2" w:semiHidden="0" w:uiPriority="259" w:unhideWhenUsed="0"/>
    <w:lsdException w:name="Medium Grid 2 Accent 2" w:semiHidden="0" w:uiPriority="260" w:unhideWhenUsed="0"/>
    <w:lsdException w:name="Medium Grid 3 Accent 2" w:semiHidden="0" w:uiPriority="261" w:unhideWhenUsed="0"/>
    <w:lsdException w:name="Dark List Accent 2" w:semiHidden="0" w:uiPriority="274" w:unhideWhenUsed="0"/>
    <w:lsdException w:name="Colorful Shading Accent 2" w:semiHidden="0" w:uiPriority="275" w:unhideWhenUsed="0"/>
    <w:lsdException w:name="Colorful List Accent 2" w:semiHidden="0" w:uiPriority="276" w:unhideWhenUsed="0"/>
    <w:lsdException w:name="Colorful Grid Accent 2" w:semiHidden="0" w:uiPriority="277" w:unhideWhenUsed="0"/>
    <w:lsdException w:name="Light Shading Accent 3" w:semiHidden="0" w:uiPriority="150" w:unhideWhenUsed="0"/>
    <w:lsdException w:name="Light List Accent 3" w:semiHidden="0" w:uiPriority="151" w:unhideWhenUsed="0"/>
    <w:lsdException w:name="Light Grid Accent 3" w:semiHidden="0" w:uiPriority="152" w:unhideWhenUsed="0"/>
    <w:lsdException w:name="Medium Shading 1 Accent 3" w:semiHidden="0" w:uiPriority="153" w:unhideWhenUsed="0"/>
    <w:lsdException w:name="Medium Shading 2 Accent 3" w:semiHidden="0" w:uiPriority="256" w:unhideWhenUsed="0"/>
    <w:lsdException w:name="Medium List 1 Accent 3" w:semiHidden="0" w:uiPriority="257" w:unhideWhenUsed="0"/>
    <w:lsdException w:name="Medium List 2 Accent 3" w:semiHidden="0" w:uiPriority="258" w:unhideWhenUsed="0"/>
    <w:lsdException w:name="Medium Grid 1 Accent 3" w:semiHidden="0" w:uiPriority="259" w:unhideWhenUsed="0"/>
    <w:lsdException w:name="Medium Grid 2 Accent 3" w:semiHidden="0" w:uiPriority="260" w:unhideWhenUsed="0"/>
    <w:lsdException w:name="Medium Grid 3 Accent 3" w:semiHidden="0" w:uiPriority="261" w:unhideWhenUsed="0"/>
    <w:lsdException w:name="Dark List Accent 3" w:semiHidden="0" w:uiPriority="274" w:unhideWhenUsed="0"/>
    <w:lsdException w:name="Colorful Shading Accent 3" w:semiHidden="0" w:uiPriority="275" w:unhideWhenUsed="0"/>
    <w:lsdException w:name="Colorful List Accent 3" w:semiHidden="0" w:uiPriority="276" w:unhideWhenUsed="0"/>
    <w:lsdException w:name="Colorful Grid Accent 3" w:semiHidden="0" w:uiPriority="277" w:unhideWhenUsed="0"/>
    <w:lsdException w:name="Light Shading Accent 4" w:semiHidden="0" w:uiPriority="150" w:unhideWhenUsed="0"/>
    <w:lsdException w:name="Light List Accent 4" w:semiHidden="0" w:uiPriority="151" w:unhideWhenUsed="0"/>
    <w:lsdException w:name="Light Grid Accent 4" w:semiHidden="0" w:uiPriority="152" w:unhideWhenUsed="0"/>
    <w:lsdException w:name="Medium Shading 1 Accent 4" w:semiHidden="0" w:uiPriority="153" w:unhideWhenUsed="0"/>
    <w:lsdException w:name="Medium Shading 2 Accent 4" w:semiHidden="0" w:uiPriority="256" w:unhideWhenUsed="0"/>
    <w:lsdException w:name="Medium List 1 Accent 4" w:semiHidden="0" w:uiPriority="257" w:unhideWhenUsed="0"/>
    <w:lsdException w:name="Medium List 2 Accent 4" w:semiHidden="0" w:uiPriority="258" w:unhideWhenUsed="0"/>
    <w:lsdException w:name="Medium Grid 1 Accent 4" w:semiHidden="0" w:uiPriority="259" w:unhideWhenUsed="0"/>
    <w:lsdException w:name="Medium Grid 2 Accent 4" w:semiHidden="0" w:uiPriority="260" w:unhideWhenUsed="0"/>
    <w:lsdException w:name="Medium Grid 3 Accent 4" w:semiHidden="0" w:uiPriority="261" w:unhideWhenUsed="0"/>
    <w:lsdException w:name="Dark List Accent 4" w:semiHidden="0" w:uiPriority="274" w:unhideWhenUsed="0"/>
    <w:lsdException w:name="Colorful Shading Accent 4" w:semiHidden="0" w:uiPriority="275" w:unhideWhenUsed="0"/>
    <w:lsdException w:name="Colorful List Accent 4" w:semiHidden="0" w:uiPriority="276" w:unhideWhenUsed="0"/>
    <w:lsdException w:name="Colorful Grid Accent 4" w:semiHidden="0" w:uiPriority="277" w:unhideWhenUsed="0"/>
    <w:lsdException w:name="Light Shading Accent 5" w:semiHidden="0" w:uiPriority="150" w:unhideWhenUsed="0"/>
    <w:lsdException w:name="Light List Accent 5" w:semiHidden="0" w:uiPriority="151" w:unhideWhenUsed="0"/>
    <w:lsdException w:name="Light Grid Accent 5" w:semiHidden="0" w:uiPriority="152" w:unhideWhenUsed="0"/>
    <w:lsdException w:name="Medium Shading 1 Accent 5" w:semiHidden="0" w:uiPriority="153" w:unhideWhenUsed="0"/>
    <w:lsdException w:name="Medium Shading 2 Accent 5" w:semiHidden="0" w:uiPriority="256" w:unhideWhenUsed="0"/>
    <w:lsdException w:name="Medium List 1 Accent 5" w:semiHidden="0" w:uiPriority="257" w:unhideWhenUsed="0"/>
    <w:lsdException w:name="Medium List 2 Accent 5" w:semiHidden="0" w:uiPriority="258" w:unhideWhenUsed="0"/>
    <w:lsdException w:name="Medium Grid 1 Accent 5" w:semiHidden="0" w:uiPriority="259" w:unhideWhenUsed="0"/>
    <w:lsdException w:name="Medium Grid 2 Accent 5" w:semiHidden="0" w:uiPriority="260" w:unhideWhenUsed="0"/>
    <w:lsdException w:name="Medium Grid 3 Accent 5" w:semiHidden="0" w:uiPriority="261" w:unhideWhenUsed="0"/>
    <w:lsdException w:name="Dark List Accent 5" w:semiHidden="0" w:uiPriority="274" w:unhideWhenUsed="0"/>
    <w:lsdException w:name="Colorful Shading Accent 5" w:semiHidden="0" w:uiPriority="275" w:unhideWhenUsed="0"/>
    <w:lsdException w:name="Colorful List Accent 5" w:semiHidden="0" w:uiPriority="276" w:unhideWhenUsed="0"/>
    <w:lsdException w:name="Colorful Grid Accent 5" w:semiHidden="0" w:uiPriority="277" w:unhideWhenUsed="0"/>
    <w:lsdException w:name="Light Shading Accent 6" w:semiHidden="0" w:uiPriority="150" w:unhideWhenUsed="0"/>
    <w:lsdException w:name="Light List Accent 6" w:semiHidden="0" w:uiPriority="151" w:unhideWhenUsed="0"/>
    <w:lsdException w:name="Light Grid Accent 6" w:semiHidden="0" w:uiPriority="152" w:unhideWhenUsed="0"/>
    <w:lsdException w:name="Medium Shading 1 Accent 6" w:semiHidden="0" w:uiPriority="153" w:unhideWhenUsed="0"/>
    <w:lsdException w:name="Medium Shading 2 Accent 6" w:semiHidden="0" w:uiPriority="256" w:unhideWhenUsed="0"/>
    <w:lsdException w:name="Medium List 1 Accent 6" w:semiHidden="0" w:uiPriority="257" w:unhideWhenUsed="0"/>
    <w:lsdException w:name="Medium List 2 Accent 6" w:semiHidden="0" w:uiPriority="258" w:unhideWhenUsed="0"/>
    <w:lsdException w:name="Medium Grid 1 Accent 6" w:semiHidden="0" w:uiPriority="259" w:unhideWhenUsed="0"/>
    <w:lsdException w:name="Medium Grid 2 Accent 6" w:semiHidden="0" w:uiPriority="260" w:unhideWhenUsed="0"/>
    <w:lsdException w:name="Medium Grid 3 Accent 6" w:semiHidden="0" w:uiPriority="261" w:unhideWhenUsed="0"/>
    <w:lsdException w:name="Dark List Accent 6" w:semiHidden="0" w:uiPriority="274" w:unhideWhenUsed="0"/>
    <w:lsdException w:name="Colorful Shading Accent 6" w:semiHidden="0" w:uiPriority="275" w:unhideWhenUsed="0"/>
    <w:lsdException w:name="Colorful List Accent 6" w:semiHidden="0" w:uiPriority="276" w:unhideWhenUsed="0"/>
    <w:lsdException w:name="Colorful Grid Accent 6" w:semiHidden="0" w:uiPriority="277" w:unhideWhenUsed="0"/>
    <w:lsdException w:name="Subtle Emphasis" w:semiHidden="0" w:uiPriority="37" w:unhideWhenUsed="0" w:qFormat="1"/>
    <w:lsdException w:name="Intense Emphasis" w:semiHidden="0" w:uiPriority="51" w:unhideWhenUsed="0" w:qFormat="1"/>
    <w:lsdException w:name="Subtle Reference" w:semiHidden="0" w:uiPriority="73" w:unhideWhenUsed="0" w:qFormat="1"/>
    <w:lsdException w:name="Intense Reference" w:semiHidden="0" w:uiPriority="80" w:unhideWhenUsed="0" w:qFormat="1"/>
    <w:lsdException w:name="Book Title" w:semiHidden="0" w:uiPriority="81" w:unhideWhenUsed="0" w:qFormat="1"/>
    <w:lsdException w:name="Bibliography" w:uiPriority="85"/>
    <w:lsdException w:name="TOC Heading" w:uiPriority="87" w:qFormat="1"/>
  </w:latentStyles>
  <w:style w:type="paragraph" w:default="1" w:styleId="a">
    <w:name w:val="Normal"/>
    <w:qFormat/>
    <w:pPr>
      <w:autoSpaceDE w:val="off"/>
      <w:autoSpaceDN w:val="off"/>
      <w:widowControl w:val="off"/>
      <w:wordWrap w:val="off"/>
    </w:pPr>
  </w:style>
  <w:style w:type="paragraph" w:styleId="4">
    <w:name w:val="heading 4"/>
    <w:uiPriority w:val="9"/>
    <w:basedOn w:val="a"/>
    <w:link w:val="4Char"/>
    <w:qFormat/>
    <w:pPr>
      <w:autoSpaceDE/>
      <w:autoSpaceDN/>
      <w:widowControl/>
      <w:wordWrap/>
      <w:outlineLvl w:val="3"/>
      <w:jc w:val="left"/>
      <w:spacing w:after="100" w:afterAutospacing="1" w:before="100" w:beforeAutospacing="1" w:line="240" w:lineRule="auto"/>
    </w:pPr>
    <w:rPr>
      <w:rFonts w:ascii="굴림" w:eastAsia="굴림" w:hAnsi="굴림" w:cs="굴림"/>
      <w:b/>
      <w:bCs/>
      <w:sz w:val="24"/>
      <w:szCs w:val="24"/>
      <w:kern w:val="0"/>
    </w:rPr>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character" w:customStyle="1" w:styleId="4Char">
    <w:name w:val="제목 4 Char"/>
    <w:uiPriority w:val="9"/>
    <w:basedOn w:val="a0"/>
    <w:link w:val="4"/>
    <w:rPr>
      <w:rFonts w:ascii="굴림" w:eastAsia="굴림" w:hAnsi="굴림" w:cs="굴림"/>
      <w:b/>
      <w:bCs/>
      <w:sz w:val="24"/>
      <w:szCs w:val="24"/>
      <w:kern w:val="0"/>
    </w:rPr>
  </w:style>
  <w:style w:type="character" w:customStyle="1" w:styleId="tit">
    <w:name w:val="tit"/>
    <w:basedOn w:val="a0"/>
  </w:style>
  <w:style w:type="character" w:customStyle="1" w:styleId="name">
    <w:name w:val="name"/>
    <w:basedOn w:val="a0"/>
  </w:style>
  <w:style w:type="character" w:customStyle="1" w:styleId="mail">
    <w:name w:val="mail"/>
    <w:basedOn w:val="a0"/>
  </w:style>
  <w:style w:type="character" w:customStyle="1" w:styleId="a3">
    <w:name w:val="Hyperlink"/>
    <w:uiPriority w:val="99"/>
    <w:basedOn w:val="a0"/>
    <w:semiHidden/>
    <w:unhideWhenUsed/>
    <w:rPr>
      <w:color w:val="0000FF"/>
      <w:u w:val="single" w:color="auto"/>
    </w:rPr>
  </w:style>
  <w:style w:type="paragraph" w:customStyle="1" w:styleId="a4">
    <w:name w:val="Normal (Web)"/>
    <w:uiPriority w:val="99"/>
    <w:basedOn w:val="a"/>
    <w:semiHidden/>
    <w:unhideWhenUsed/>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character" w:customStyle="1" w:styleId="img-txt">
    <w:name w:val="img-txt"/>
    <w:basedOn w:val="a0"/>
  </w:style>
  <w:style w:type="character" w:styleId="a5">
    <w:name w:val="Strong"/>
    <w:uiPriority w:val="22"/>
    <w:basedOn w:val="a0"/>
    <w:qFormat/>
    <w:rPr>
      <w:b/>
      <w:bCs/>
    </w:rPr>
  </w:style>
  <w:style w:type="character" w:customStyle="1" w:styleId="num">
    <w:name w:val="num"/>
    <w:basedOn w:val="a0"/>
  </w:style>
  <w:style w:type="character" w:customStyle="1" w:styleId="year">
    <w:name w:val="year"/>
    <w:basedOn w:val="a0"/>
  </w:style>
  <w:style w:type="paragraph" w:customStyle="1" w:styleId="a6">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6"/>
    <w:semiHidden/>
    <w:rPr>
      <w:rFonts w:asciiTheme="majorHAnsi" w:eastAsiaTheme="majorEastAsia" w:hAnsiTheme="majorHAnsi" w:cstheme="majorBidi"/>
      <w:sz w:val="18"/>
      <w:szCs w:val="18"/>
    </w:rPr>
  </w:style>
  <w:style w:type="table" w:customStyle="1" w:styleId="a4">
    <w:name w:val="Normal Table"/>
    <w:uiPriority w:val="99"/>
    <w:semiHidden/>
    <w:unhideWhenUsed/>
    <w:tblPr>
      <w:tblInd w:w="0" w:type="dxa"/>
      <w:tblCellMar>
        <w:top w:w="0" w:type="dxa"/>
        <w:left w:w="108" w:type="dxa"/>
        <w:bottom w:w="0" w:type="dxa"/>
        <w:right w:w="108" w:type="dxa"/>
      </w:tblCellMar>
    </w:tblPr>
  </w:style>
  <w:style w:type="numbering" w:customStyle="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조홍연</dc:creator>
  <cp:keywords/>
  <dc:description/>
  <cp:lastModifiedBy>조홍연</cp:lastModifiedBy>
  <cp:revision>1</cp:revision>
  <dcterms:created xsi:type="dcterms:W3CDTF">2024-09-24T02:50:00Z</dcterms:created>
  <dcterms:modified xsi:type="dcterms:W3CDTF">2024-10-05T02:58:35Z</dcterms:modified>
  <cp:version>1200.0100.01</cp:version>
</cp:coreProperties>
</file>